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5A9" w:rsidRPr="0045351B" w:rsidRDefault="007D668A" w:rsidP="0024628A">
      <w:pPr>
        <w:spacing w:line="240" w:lineRule="auto"/>
        <w:rPr>
          <w:b/>
          <w:sz w:val="24"/>
          <w:szCs w:val="24"/>
        </w:rPr>
      </w:pPr>
      <w:bookmarkStart w:id="0" w:name="_GoBack"/>
      <w:bookmarkEnd w:id="0"/>
      <w:r w:rsidRPr="0045351B">
        <w:rPr>
          <w:b/>
          <w:noProof/>
          <w:sz w:val="24"/>
          <w:szCs w:val="24"/>
        </w:rPr>
        <mc:AlternateContent>
          <mc:Choice Requires="wps">
            <w:drawing>
              <wp:anchor distT="0" distB="0" distL="114300" distR="114300" simplePos="0" relativeHeight="251659264" behindDoc="0" locked="0" layoutInCell="1" allowOverlap="1" wp14:anchorId="5DB07672" wp14:editId="55BCE275">
                <wp:simplePos x="0" y="0"/>
                <wp:positionH relativeFrom="column">
                  <wp:posOffset>-85725</wp:posOffset>
                </wp:positionH>
                <wp:positionV relativeFrom="paragraph">
                  <wp:posOffset>238125</wp:posOffset>
                </wp:positionV>
                <wp:extent cx="6238875" cy="3257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238875" cy="32575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93A4BB" id="Rectangle 1" o:spid="_x0000_s1026" style="position:absolute;margin-left:-6.75pt;margin-top:18.75pt;width:491.25pt;height:2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" filled="f" strokecolor="black [3200]" strokeweight="2pt"/>
            </w:pict>
          </mc:Fallback>
        </mc:AlternateContent>
      </w:r>
      <w:r w:rsidR="005755A9" w:rsidRPr="0045351B">
        <w:rPr>
          <w:b/>
          <w:sz w:val="24"/>
          <w:szCs w:val="24"/>
        </w:rPr>
        <w:t>Budget Summary</w:t>
      </w:r>
      <w:r w:rsidRPr="0045351B">
        <w:rPr>
          <w:b/>
          <w:sz w:val="24"/>
          <w:szCs w:val="24"/>
        </w:rPr>
        <w:t>:</w:t>
      </w:r>
      <w:r w:rsidR="005755A9" w:rsidRPr="0045351B">
        <w:rPr>
          <w:b/>
          <w:sz w:val="24"/>
          <w:szCs w:val="24"/>
        </w:rPr>
        <w:t xml:space="preserve"> </w:t>
      </w:r>
      <w:r w:rsidR="00D73ABF" w:rsidRPr="0045351B">
        <w:rPr>
          <w:b/>
          <w:sz w:val="24"/>
          <w:szCs w:val="24"/>
        </w:rPr>
        <w:t>Grant 2017-AR-BX-K012</w:t>
      </w:r>
      <w:r w:rsidR="0045351B">
        <w:rPr>
          <w:b/>
          <w:sz w:val="24"/>
          <w:szCs w:val="24"/>
        </w:rPr>
        <w:t xml:space="preserve">   (Revised</w:t>
      </w:r>
      <w:r w:rsidR="00FA0664">
        <w:rPr>
          <w:b/>
          <w:sz w:val="24"/>
          <w:szCs w:val="24"/>
        </w:rPr>
        <w:t xml:space="preserve"> </w:t>
      </w:r>
      <w:r w:rsidR="003772E0">
        <w:rPr>
          <w:b/>
          <w:sz w:val="24"/>
          <w:szCs w:val="24"/>
        </w:rPr>
        <w:t>3.8.19</w:t>
      </w:r>
      <w:r w:rsidR="0045351B">
        <w:rPr>
          <w:b/>
          <w:sz w:val="24"/>
          <w:szCs w:val="24"/>
        </w:rPr>
        <w:t>)</w:t>
      </w:r>
    </w:p>
    <w:p w:rsidR="005755A9" w:rsidRPr="0045351B" w:rsidRDefault="005755A9" w:rsidP="0024628A">
      <w:pPr>
        <w:shd w:val="clear" w:color="auto" w:fill="FFFFFF"/>
        <w:spacing w:after="0" w:line="240" w:lineRule="auto"/>
        <w:rPr>
          <w:rFonts w:ascii="Arial" w:eastAsia="Times New Roman" w:hAnsi="Arial" w:cs="Arial"/>
          <w:b/>
          <w:bCs/>
          <w:color w:val="000000"/>
          <w:sz w:val="19"/>
          <w:szCs w:val="19"/>
        </w:rPr>
      </w:pPr>
      <w:r w:rsidRPr="0045351B">
        <w:rPr>
          <w:rFonts w:ascii="Arial" w:eastAsia="Times New Roman" w:hAnsi="Arial" w:cs="Arial"/>
          <w:b/>
          <w:bCs/>
          <w:color w:val="000000"/>
          <w:sz w:val="19"/>
          <w:szCs w:val="19"/>
        </w:rPr>
        <w:t>A.  Personnel/Salary Costs</w:t>
      </w:r>
    </w:p>
    <w:p w:rsidR="005755A9" w:rsidRPr="0045351B" w:rsidRDefault="005755A9" w:rsidP="0024628A">
      <w:pPr>
        <w:shd w:val="clear" w:color="auto" w:fill="FFFFFF"/>
        <w:spacing w:after="0" w:line="240" w:lineRule="auto"/>
        <w:jc w:val="right"/>
        <w:rPr>
          <w:rFonts w:ascii="Arial" w:eastAsia="Times New Roman" w:hAnsi="Arial" w:cs="Arial"/>
          <w:color w:val="000000"/>
          <w:sz w:val="19"/>
          <w:szCs w:val="19"/>
        </w:rPr>
      </w:pPr>
      <w:r w:rsidRPr="0045351B">
        <w:rPr>
          <w:rFonts w:ascii="Arial" w:eastAsia="Times New Roman" w:hAnsi="Arial" w:cs="Arial"/>
          <w:color w:val="000000"/>
          <w:sz w:val="19"/>
          <w:szCs w:val="19"/>
        </w:rPr>
        <w:t>$</w:t>
      </w:r>
      <w:r w:rsidR="00996AD7" w:rsidRPr="0045351B">
        <w:rPr>
          <w:rFonts w:ascii="Arial" w:eastAsia="Times New Roman" w:hAnsi="Arial" w:cs="Arial"/>
          <w:color w:val="000000"/>
          <w:sz w:val="19"/>
          <w:szCs w:val="19"/>
        </w:rPr>
        <w:t>0.00</w:t>
      </w:r>
    </w:p>
    <w:p w:rsidR="005755A9" w:rsidRPr="0045351B" w:rsidRDefault="005755A9" w:rsidP="0024628A">
      <w:pPr>
        <w:shd w:val="clear" w:color="auto" w:fill="FFFFFF"/>
        <w:spacing w:after="0" w:line="240" w:lineRule="auto"/>
        <w:rPr>
          <w:rFonts w:ascii="Arial" w:eastAsia="Times New Roman" w:hAnsi="Arial" w:cs="Arial"/>
          <w:b/>
          <w:bCs/>
          <w:color w:val="000000"/>
          <w:sz w:val="19"/>
          <w:szCs w:val="19"/>
        </w:rPr>
      </w:pPr>
      <w:r w:rsidRPr="0045351B">
        <w:rPr>
          <w:rFonts w:ascii="Arial" w:eastAsia="Times New Roman" w:hAnsi="Arial" w:cs="Arial"/>
          <w:b/>
          <w:bCs/>
          <w:color w:val="000000"/>
          <w:sz w:val="19"/>
          <w:szCs w:val="19"/>
        </w:rPr>
        <w:t>B.  Fringe Benefits</w:t>
      </w:r>
    </w:p>
    <w:p w:rsidR="005755A9" w:rsidRPr="0045351B" w:rsidRDefault="00CE2D98" w:rsidP="0024628A">
      <w:pPr>
        <w:shd w:val="clear" w:color="auto" w:fill="FFFFFF"/>
        <w:spacing w:after="0" w:line="240" w:lineRule="auto"/>
        <w:jc w:val="right"/>
        <w:rPr>
          <w:rFonts w:ascii="Arial" w:eastAsia="Times New Roman" w:hAnsi="Arial" w:cs="Arial"/>
          <w:color w:val="000000"/>
          <w:sz w:val="19"/>
          <w:szCs w:val="19"/>
        </w:rPr>
      </w:pPr>
      <w:r w:rsidRPr="0045351B">
        <w:rPr>
          <w:rFonts w:ascii="Arial" w:eastAsia="Times New Roman" w:hAnsi="Arial" w:cs="Arial"/>
          <w:color w:val="000000"/>
          <w:sz w:val="19"/>
          <w:szCs w:val="19"/>
        </w:rPr>
        <w:t>$</w:t>
      </w:r>
      <w:r w:rsidR="00996AD7" w:rsidRPr="0045351B">
        <w:rPr>
          <w:rFonts w:ascii="Arial" w:eastAsia="Times New Roman" w:hAnsi="Arial" w:cs="Arial"/>
          <w:color w:val="000000"/>
          <w:sz w:val="19"/>
          <w:szCs w:val="19"/>
        </w:rPr>
        <w:t>0.00</w:t>
      </w:r>
    </w:p>
    <w:p w:rsidR="005755A9" w:rsidRPr="0045351B" w:rsidRDefault="005755A9" w:rsidP="0024628A">
      <w:pPr>
        <w:shd w:val="clear" w:color="auto" w:fill="FFFFFF"/>
        <w:spacing w:after="0" w:line="240" w:lineRule="auto"/>
        <w:rPr>
          <w:rFonts w:ascii="Arial" w:eastAsia="Times New Roman" w:hAnsi="Arial" w:cs="Arial"/>
          <w:b/>
          <w:bCs/>
          <w:color w:val="000000"/>
          <w:sz w:val="19"/>
          <w:szCs w:val="19"/>
        </w:rPr>
      </w:pPr>
      <w:r w:rsidRPr="0045351B">
        <w:rPr>
          <w:rFonts w:ascii="Arial" w:eastAsia="Times New Roman" w:hAnsi="Arial" w:cs="Arial"/>
          <w:b/>
          <w:bCs/>
          <w:color w:val="000000"/>
          <w:sz w:val="19"/>
          <w:szCs w:val="19"/>
        </w:rPr>
        <w:t>C.  Travel</w:t>
      </w:r>
    </w:p>
    <w:p w:rsidR="005755A9" w:rsidRPr="0045351B" w:rsidRDefault="005755A9" w:rsidP="0024628A">
      <w:pPr>
        <w:shd w:val="clear" w:color="auto" w:fill="FFFFFF"/>
        <w:spacing w:after="0" w:line="240" w:lineRule="auto"/>
        <w:jc w:val="right"/>
        <w:rPr>
          <w:rFonts w:ascii="Arial" w:eastAsia="Times New Roman" w:hAnsi="Arial" w:cs="Arial"/>
          <w:color w:val="000000"/>
          <w:sz w:val="19"/>
          <w:szCs w:val="19"/>
        </w:rPr>
      </w:pPr>
      <w:r w:rsidRPr="0045351B">
        <w:rPr>
          <w:rFonts w:ascii="Arial" w:eastAsia="Times New Roman" w:hAnsi="Arial" w:cs="Arial"/>
          <w:color w:val="000000"/>
          <w:sz w:val="19"/>
          <w:szCs w:val="19"/>
        </w:rPr>
        <w:t>$</w:t>
      </w:r>
      <w:r w:rsidR="00137695">
        <w:rPr>
          <w:rFonts w:ascii="Arial" w:eastAsia="Times New Roman" w:hAnsi="Arial" w:cs="Arial"/>
          <w:color w:val="000000"/>
          <w:sz w:val="19"/>
          <w:szCs w:val="19"/>
        </w:rPr>
        <w:t>16,694</w:t>
      </w:r>
      <w:r w:rsidR="00996AD7" w:rsidRPr="0045351B">
        <w:rPr>
          <w:rFonts w:ascii="Arial" w:eastAsia="Times New Roman" w:hAnsi="Arial" w:cs="Arial"/>
          <w:color w:val="000000"/>
          <w:sz w:val="19"/>
          <w:szCs w:val="19"/>
        </w:rPr>
        <w:t>.00</w:t>
      </w:r>
    </w:p>
    <w:p w:rsidR="005755A9" w:rsidRPr="0045351B" w:rsidRDefault="005755A9" w:rsidP="0024628A">
      <w:pPr>
        <w:shd w:val="clear" w:color="auto" w:fill="FFFFFF"/>
        <w:spacing w:after="0" w:line="240" w:lineRule="auto"/>
        <w:rPr>
          <w:rFonts w:ascii="Arial" w:eastAsia="Times New Roman" w:hAnsi="Arial" w:cs="Arial"/>
          <w:b/>
          <w:bCs/>
          <w:color w:val="000000"/>
          <w:sz w:val="19"/>
          <w:szCs w:val="19"/>
        </w:rPr>
      </w:pPr>
      <w:r w:rsidRPr="0045351B">
        <w:rPr>
          <w:rFonts w:ascii="Arial" w:eastAsia="Times New Roman" w:hAnsi="Arial" w:cs="Arial"/>
          <w:b/>
          <w:bCs/>
          <w:color w:val="000000"/>
          <w:sz w:val="19"/>
          <w:szCs w:val="19"/>
        </w:rPr>
        <w:t>D.  Equipment</w:t>
      </w:r>
    </w:p>
    <w:p w:rsidR="005755A9" w:rsidRPr="0045351B" w:rsidRDefault="00996AD7" w:rsidP="0024628A">
      <w:pPr>
        <w:shd w:val="clear" w:color="auto" w:fill="FFFFFF"/>
        <w:spacing w:after="0" w:line="240" w:lineRule="auto"/>
        <w:jc w:val="right"/>
        <w:rPr>
          <w:rFonts w:ascii="Arial" w:eastAsia="Times New Roman" w:hAnsi="Arial" w:cs="Arial"/>
          <w:color w:val="000000"/>
          <w:sz w:val="19"/>
          <w:szCs w:val="19"/>
        </w:rPr>
      </w:pPr>
      <w:r w:rsidRPr="0045351B">
        <w:rPr>
          <w:rFonts w:ascii="Arial" w:eastAsia="Times New Roman" w:hAnsi="Arial" w:cs="Arial"/>
          <w:color w:val="000000"/>
          <w:sz w:val="19"/>
          <w:szCs w:val="19"/>
        </w:rPr>
        <w:t>$0.00</w:t>
      </w:r>
    </w:p>
    <w:p w:rsidR="005755A9" w:rsidRPr="0045351B" w:rsidRDefault="005755A9" w:rsidP="0024628A">
      <w:pPr>
        <w:shd w:val="clear" w:color="auto" w:fill="FFFFFF"/>
        <w:spacing w:after="0" w:line="240" w:lineRule="auto"/>
        <w:rPr>
          <w:rFonts w:ascii="Arial" w:eastAsia="Times New Roman" w:hAnsi="Arial" w:cs="Arial"/>
          <w:b/>
          <w:bCs/>
          <w:color w:val="000000"/>
          <w:sz w:val="19"/>
          <w:szCs w:val="19"/>
        </w:rPr>
      </w:pPr>
      <w:r w:rsidRPr="0045351B">
        <w:rPr>
          <w:rFonts w:ascii="Arial" w:eastAsia="Times New Roman" w:hAnsi="Arial" w:cs="Arial"/>
          <w:b/>
          <w:bCs/>
          <w:color w:val="000000"/>
          <w:sz w:val="19"/>
          <w:szCs w:val="19"/>
        </w:rPr>
        <w:t>E.  Supplies</w:t>
      </w:r>
    </w:p>
    <w:p w:rsidR="005755A9" w:rsidRPr="0045351B" w:rsidRDefault="00996AD7" w:rsidP="0024628A">
      <w:pPr>
        <w:shd w:val="clear" w:color="auto" w:fill="FFFFFF"/>
        <w:spacing w:after="0" w:line="240" w:lineRule="auto"/>
        <w:jc w:val="right"/>
        <w:rPr>
          <w:rFonts w:ascii="Arial" w:eastAsia="Times New Roman" w:hAnsi="Arial" w:cs="Arial"/>
          <w:color w:val="000000"/>
          <w:sz w:val="19"/>
          <w:szCs w:val="19"/>
        </w:rPr>
      </w:pPr>
      <w:r w:rsidRPr="00724CB6">
        <w:rPr>
          <w:rFonts w:ascii="Arial" w:eastAsia="Times New Roman" w:hAnsi="Arial" w:cs="Arial"/>
          <w:color w:val="000000"/>
          <w:sz w:val="19"/>
          <w:szCs w:val="19"/>
        </w:rPr>
        <w:t>$</w:t>
      </w:r>
      <w:r w:rsidR="00724CB6">
        <w:rPr>
          <w:rFonts w:ascii="Arial" w:eastAsia="Times New Roman" w:hAnsi="Arial" w:cs="Arial"/>
          <w:color w:val="000000"/>
          <w:sz w:val="19"/>
          <w:szCs w:val="19"/>
        </w:rPr>
        <w:t>1,091.00</w:t>
      </w:r>
    </w:p>
    <w:p w:rsidR="005755A9" w:rsidRPr="0045351B" w:rsidRDefault="005755A9" w:rsidP="0024628A">
      <w:pPr>
        <w:shd w:val="clear" w:color="auto" w:fill="FFFFFF"/>
        <w:spacing w:after="0" w:line="240" w:lineRule="auto"/>
        <w:rPr>
          <w:rFonts w:ascii="Arial" w:eastAsia="Times New Roman" w:hAnsi="Arial" w:cs="Arial"/>
          <w:b/>
          <w:bCs/>
          <w:color w:val="000000"/>
          <w:sz w:val="19"/>
          <w:szCs w:val="19"/>
        </w:rPr>
      </w:pPr>
      <w:r w:rsidRPr="0045351B">
        <w:rPr>
          <w:rFonts w:ascii="Arial" w:eastAsia="Times New Roman" w:hAnsi="Arial" w:cs="Arial"/>
          <w:b/>
          <w:bCs/>
          <w:color w:val="000000"/>
          <w:sz w:val="19"/>
          <w:szCs w:val="19"/>
        </w:rPr>
        <w:t>F.  Construction</w:t>
      </w:r>
    </w:p>
    <w:p w:rsidR="005755A9" w:rsidRPr="0045351B" w:rsidRDefault="005755A9" w:rsidP="0024628A">
      <w:pPr>
        <w:shd w:val="clear" w:color="auto" w:fill="FFFFFF"/>
        <w:spacing w:after="0" w:line="240" w:lineRule="auto"/>
        <w:jc w:val="right"/>
        <w:rPr>
          <w:rFonts w:ascii="Arial" w:eastAsia="Times New Roman" w:hAnsi="Arial" w:cs="Arial"/>
          <w:color w:val="000000"/>
          <w:sz w:val="19"/>
          <w:szCs w:val="19"/>
        </w:rPr>
      </w:pPr>
      <w:r w:rsidRPr="0045351B">
        <w:rPr>
          <w:rFonts w:ascii="Arial" w:eastAsia="Times New Roman" w:hAnsi="Arial" w:cs="Arial"/>
          <w:color w:val="000000"/>
          <w:sz w:val="19"/>
          <w:szCs w:val="19"/>
        </w:rPr>
        <w:t>Unallowable</w:t>
      </w:r>
    </w:p>
    <w:p w:rsidR="005755A9" w:rsidRPr="0045351B" w:rsidRDefault="005755A9" w:rsidP="0024628A">
      <w:pPr>
        <w:shd w:val="clear" w:color="auto" w:fill="FFFFFF"/>
        <w:spacing w:after="0" w:line="240" w:lineRule="auto"/>
        <w:rPr>
          <w:rFonts w:ascii="Arial" w:eastAsia="Times New Roman" w:hAnsi="Arial" w:cs="Arial"/>
          <w:b/>
          <w:bCs/>
          <w:color w:val="000000"/>
          <w:sz w:val="19"/>
          <w:szCs w:val="19"/>
        </w:rPr>
      </w:pPr>
      <w:r w:rsidRPr="0045351B">
        <w:rPr>
          <w:rFonts w:ascii="Arial" w:eastAsia="Times New Roman" w:hAnsi="Arial" w:cs="Arial"/>
          <w:b/>
          <w:bCs/>
          <w:color w:val="000000"/>
          <w:sz w:val="19"/>
          <w:szCs w:val="19"/>
        </w:rPr>
        <w:t>G.  Consultants/Contracts</w:t>
      </w:r>
    </w:p>
    <w:p w:rsidR="005755A9" w:rsidRPr="0045351B" w:rsidRDefault="00996AD7" w:rsidP="0024628A">
      <w:pPr>
        <w:shd w:val="clear" w:color="auto" w:fill="FFFFFF"/>
        <w:spacing w:after="0" w:line="240" w:lineRule="auto"/>
        <w:jc w:val="right"/>
        <w:rPr>
          <w:rFonts w:ascii="Arial" w:eastAsia="Times New Roman" w:hAnsi="Arial" w:cs="Arial"/>
          <w:color w:val="000000"/>
          <w:sz w:val="19"/>
          <w:szCs w:val="19"/>
        </w:rPr>
      </w:pPr>
      <w:r w:rsidRPr="0045351B">
        <w:rPr>
          <w:rFonts w:ascii="Arial" w:eastAsia="Times New Roman" w:hAnsi="Arial" w:cs="Arial"/>
          <w:color w:val="000000"/>
          <w:sz w:val="19"/>
          <w:szCs w:val="19"/>
        </w:rPr>
        <w:t>$</w:t>
      </w:r>
      <w:r w:rsidR="00DE312B">
        <w:rPr>
          <w:rFonts w:ascii="Arial" w:eastAsia="Times New Roman" w:hAnsi="Arial" w:cs="Arial"/>
          <w:color w:val="000000"/>
          <w:sz w:val="19"/>
          <w:szCs w:val="19"/>
        </w:rPr>
        <w:t>69,505</w:t>
      </w:r>
      <w:r w:rsidR="00724CB6">
        <w:rPr>
          <w:rFonts w:ascii="Arial" w:eastAsia="Times New Roman" w:hAnsi="Arial" w:cs="Arial"/>
          <w:color w:val="000000"/>
          <w:sz w:val="19"/>
          <w:szCs w:val="19"/>
        </w:rPr>
        <w:t>.50</w:t>
      </w:r>
    </w:p>
    <w:p w:rsidR="005755A9" w:rsidRPr="0045351B" w:rsidRDefault="005755A9" w:rsidP="0024628A">
      <w:pPr>
        <w:shd w:val="clear" w:color="auto" w:fill="FFFFFF"/>
        <w:spacing w:after="0" w:line="240" w:lineRule="auto"/>
        <w:rPr>
          <w:rFonts w:ascii="Arial" w:eastAsia="Times New Roman" w:hAnsi="Arial" w:cs="Arial"/>
          <w:b/>
          <w:bCs/>
          <w:color w:val="000000"/>
          <w:sz w:val="19"/>
          <w:szCs w:val="19"/>
        </w:rPr>
      </w:pPr>
      <w:r w:rsidRPr="0045351B">
        <w:rPr>
          <w:rFonts w:ascii="Arial" w:eastAsia="Times New Roman" w:hAnsi="Arial" w:cs="Arial"/>
          <w:b/>
          <w:bCs/>
          <w:color w:val="000000"/>
          <w:sz w:val="19"/>
          <w:szCs w:val="19"/>
        </w:rPr>
        <w:t>H.  Other Costs</w:t>
      </w:r>
    </w:p>
    <w:p w:rsidR="005755A9" w:rsidRPr="0045351B" w:rsidRDefault="005755A9" w:rsidP="0024628A">
      <w:pPr>
        <w:shd w:val="clear" w:color="auto" w:fill="FFFFFF"/>
        <w:spacing w:after="0" w:line="240" w:lineRule="auto"/>
        <w:jc w:val="right"/>
        <w:rPr>
          <w:rFonts w:ascii="Arial" w:eastAsia="Times New Roman" w:hAnsi="Arial" w:cs="Arial"/>
          <w:color w:val="000000"/>
          <w:sz w:val="19"/>
          <w:szCs w:val="19"/>
        </w:rPr>
      </w:pPr>
      <w:r w:rsidRPr="0045351B">
        <w:rPr>
          <w:rFonts w:ascii="Arial" w:eastAsia="Times New Roman" w:hAnsi="Arial" w:cs="Arial"/>
          <w:color w:val="000000"/>
          <w:sz w:val="19"/>
          <w:szCs w:val="19"/>
        </w:rPr>
        <w:t>$</w:t>
      </w:r>
      <w:r w:rsidR="00724CB6">
        <w:rPr>
          <w:rFonts w:ascii="Arial" w:eastAsia="Times New Roman" w:hAnsi="Arial" w:cs="Arial"/>
          <w:color w:val="000000"/>
          <w:sz w:val="19"/>
          <w:szCs w:val="19"/>
        </w:rPr>
        <w:t>0</w:t>
      </w:r>
    </w:p>
    <w:p w:rsidR="005755A9" w:rsidRPr="0045351B" w:rsidRDefault="005755A9" w:rsidP="0024628A">
      <w:pPr>
        <w:shd w:val="clear" w:color="auto" w:fill="FFFFFF"/>
        <w:spacing w:after="0" w:line="240" w:lineRule="auto"/>
        <w:rPr>
          <w:rFonts w:ascii="Arial" w:eastAsia="Times New Roman" w:hAnsi="Arial" w:cs="Arial"/>
          <w:b/>
          <w:bCs/>
          <w:color w:val="000000"/>
          <w:sz w:val="19"/>
          <w:szCs w:val="19"/>
        </w:rPr>
      </w:pPr>
      <w:r w:rsidRPr="0045351B">
        <w:rPr>
          <w:rFonts w:ascii="Arial" w:eastAsia="Times New Roman" w:hAnsi="Arial" w:cs="Arial"/>
          <w:b/>
          <w:bCs/>
          <w:color w:val="000000"/>
          <w:sz w:val="19"/>
          <w:szCs w:val="19"/>
        </w:rPr>
        <w:t>I.  Indirect Costs</w:t>
      </w:r>
    </w:p>
    <w:p w:rsidR="005755A9" w:rsidRPr="0045351B" w:rsidRDefault="005755A9" w:rsidP="0024628A">
      <w:pPr>
        <w:shd w:val="clear" w:color="auto" w:fill="FFFFFF"/>
        <w:spacing w:after="0" w:line="240" w:lineRule="auto"/>
        <w:jc w:val="right"/>
        <w:rPr>
          <w:rFonts w:ascii="Arial" w:eastAsia="Times New Roman" w:hAnsi="Arial" w:cs="Arial"/>
          <w:color w:val="000000"/>
          <w:sz w:val="19"/>
          <w:szCs w:val="19"/>
        </w:rPr>
      </w:pPr>
      <w:r w:rsidRPr="000920EE">
        <w:rPr>
          <w:rFonts w:ascii="Arial" w:eastAsia="Times New Roman" w:hAnsi="Arial" w:cs="Arial"/>
          <w:color w:val="000000"/>
          <w:sz w:val="19"/>
          <w:szCs w:val="19"/>
          <w:highlight w:val="yellow"/>
        </w:rPr>
        <w:t>$</w:t>
      </w:r>
      <w:r w:rsidR="000920EE" w:rsidRPr="000920EE">
        <w:rPr>
          <w:rFonts w:ascii="Arial" w:eastAsia="Times New Roman" w:hAnsi="Arial" w:cs="Arial"/>
          <w:color w:val="000000"/>
          <w:sz w:val="19"/>
          <w:szCs w:val="19"/>
          <w:highlight w:val="yellow"/>
        </w:rPr>
        <w:t>12,709.50</w:t>
      </w:r>
    </w:p>
    <w:p w:rsidR="005755A9" w:rsidRPr="0045351B" w:rsidRDefault="005755A9" w:rsidP="0024628A">
      <w:pPr>
        <w:shd w:val="clear" w:color="auto" w:fill="FFFFFF"/>
        <w:spacing w:after="0" w:line="240" w:lineRule="auto"/>
        <w:rPr>
          <w:rFonts w:ascii="Arial" w:eastAsia="Times New Roman" w:hAnsi="Arial" w:cs="Arial"/>
          <w:b/>
          <w:bCs/>
          <w:color w:val="000000"/>
          <w:sz w:val="19"/>
          <w:szCs w:val="19"/>
        </w:rPr>
      </w:pPr>
      <w:r w:rsidRPr="0045351B">
        <w:rPr>
          <w:rFonts w:ascii="Arial" w:eastAsia="Times New Roman" w:hAnsi="Arial" w:cs="Arial"/>
          <w:b/>
          <w:bCs/>
          <w:color w:val="000000"/>
          <w:sz w:val="19"/>
          <w:szCs w:val="19"/>
        </w:rPr>
        <w:t>TOTAL PROJECT COSTS</w:t>
      </w:r>
    </w:p>
    <w:p w:rsidR="005755A9" w:rsidRPr="0045351B" w:rsidRDefault="005755A9" w:rsidP="0024628A">
      <w:pPr>
        <w:shd w:val="clear" w:color="auto" w:fill="FFFFFF"/>
        <w:spacing w:after="0" w:line="240" w:lineRule="auto"/>
        <w:jc w:val="right"/>
        <w:rPr>
          <w:rFonts w:ascii="Arial" w:eastAsia="Times New Roman" w:hAnsi="Arial" w:cs="Arial"/>
          <w:color w:val="000000"/>
          <w:sz w:val="19"/>
          <w:szCs w:val="19"/>
        </w:rPr>
      </w:pPr>
      <w:r w:rsidRPr="0045351B">
        <w:rPr>
          <w:rFonts w:ascii="Arial" w:eastAsia="Times New Roman" w:hAnsi="Arial" w:cs="Arial"/>
          <w:color w:val="000000"/>
          <w:sz w:val="19"/>
          <w:szCs w:val="19"/>
        </w:rPr>
        <w:t>$</w:t>
      </w:r>
      <w:r w:rsidR="00996AD7" w:rsidRPr="0045351B">
        <w:rPr>
          <w:rFonts w:ascii="Arial" w:eastAsia="Times New Roman" w:hAnsi="Arial" w:cs="Arial"/>
          <w:color w:val="000000"/>
          <w:sz w:val="19"/>
          <w:szCs w:val="19"/>
        </w:rPr>
        <w:t>100,000.00</w:t>
      </w:r>
    </w:p>
    <w:p w:rsidR="005755A9" w:rsidRPr="0045351B" w:rsidRDefault="005755A9" w:rsidP="0024628A">
      <w:pPr>
        <w:shd w:val="clear" w:color="auto" w:fill="FFFFFF"/>
        <w:spacing w:after="0" w:line="240" w:lineRule="auto"/>
        <w:rPr>
          <w:rFonts w:ascii="Arial" w:eastAsia="Times New Roman" w:hAnsi="Arial" w:cs="Arial"/>
          <w:b/>
          <w:bCs/>
          <w:color w:val="000000"/>
          <w:sz w:val="19"/>
          <w:szCs w:val="19"/>
        </w:rPr>
      </w:pPr>
      <w:r w:rsidRPr="0045351B">
        <w:rPr>
          <w:rFonts w:ascii="Arial" w:eastAsia="Times New Roman" w:hAnsi="Arial" w:cs="Arial"/>
          <w:b/>
          <w:bCs/>
          <w:color w:val="000000"/>
          <w:sz w:val="19"/>
          <w:szCs w:val="19"/>
        </w:rPr>
        <w:t>Federal Request</w:t>
      </w:r>
    </w:p>
    <w:p w:rsidR="005755A9" w:rsidRPr="0045351B" w:rsidRDefault="00996AD7" w:rsidP="0024628A">
      <w:pPr>
        <w:shd w:val="clear" w:color="auto" w:fill="FFFFFF"/>
        <w:spacing w:after="0" w:line="240" w:lineRule="auto"/>
        <w:jc w:val="right"/>
        <w:rPr>
          <w:rFonts w:ascii="Arial" w:eastAsia="Times New Roman" w:hAnsi="Arial" w:cs="Arial"/>
          <w:color w:val="000000"/>
          <w:sz w:val="19"/>
          <w:szCs w:val="19"/>
        </w:rPr>
      </w:pPr>
      <w:r w:rsidRPr="0045351B">
        <w:rPr>
          <w:rFonts w:ascii="Arial" w:eastAsia="Times New Roman" w:hAnsi="Arial" w:cs="Arial"/>
          <w:color w:val="000000"/>
          <w:sz w:val="19"/>
          <w:szCs w:val="19"/>
        </w:rPr>
        <w:t>$100,000.00</w:t>
      </w:r>
    </w:p>
    <w:p w:rsidR="00AC5A0E" w:rsidRPr="0045351B" w:rsidRDefault="00AC5A0E" w:rsidP="0024628A">
      <w:pPr>
        <w:spacing w:line="240" w:lineRule="auto"/>
        <w:rPr>
          <w:sz w:val="24"/>
          <w:szCs w:val="24"/>
        </w:rPr>
      </w:pPr>
    </w:p>
    <w:p w:rsidR="00996AD7" w:rsidRPr="0045351B" w:rsidRDefault="00996AD7" w:rsidP="0024628A">
      <w:pPr>
        <w:spacing w:line="240" w:lineRule="auto"/>
        <w:rPr>
          <w:sz w:val="24"/>
          <w:szCs w:val="24"/>
        </w:rPr>
      </w:pPr>
      <w:r w:rsidRPr="0045351B">
        <w:rPr>
          <w:sz w:val="24"/>
          <w:szCs w:val="24"/>
        </w:rPr>
        <w:t xml:space="preserve"> </w:t>
      </w:r>
      <w:r w:rsidRPr="0045351B">
        <w:rPr>
          <w:b/>
          <w:bCs/>
          <w:sz w:val="24"/>
          <w:szCs w:val="24"/>
        </w:rPr>
        <w:t>Budget Narrative</w:t>
      </w:r>
      <w:r w:rsidR="007D668A" w:rsidRPr="0045351B">
        <w:rPr>
          <w:b/>
          <w:bCs/>
          <w:sz w:val="24"/>
          <w:szCs w:val="24"/>
        </w:rPr>
        <w:t>:</w:t>
      </w:r>
    </w:p>
    <w:p w:rsidR="00CE2D98" w:rsidRPr="0045351B" w:rsidRDefault="00CE2D98" w:rsidP="0024628A">
      <w:pPr>
        <w:spacing w:line="240" w:lineRule="auto"/>
        <w:rPr>
          <w:b/>
          <w:bCs/>
        </w:rPr>
      </w:pPr>
      <w:r w:rsidRPr="0045351B">
        <w:rPr>
          <w:b/>
          <w:bCs/>
        </w:rPr>
        <w:t xml:space="preserve">A. Personnel: </w:t>
      </w:r>
      <w:r w:rsidR="007A352C" w:rsidRPr="0045351B">
        <w:rPr>
          <w:b/>
          <w:bCs/>
        </w:rPr>
        <w:t>$0</w:t>
      </w:r>
    </w:p>
    <w:p w:rsidR="003451D8" w:rsidRPr="0045351B" w:rsidRDefault="003451D8" w:rsidP="0024628A">
      <w:pPr>
        <w:spacing w:line="240" w:lineRule="auto"/>
      </w:pPr>
      <w:r w:rsidRPr="0045351B">
        <w:t xml:space="preserve">There will be no </w:t>
      </w:r>
      <w:r w:rsidR="005C5B91" w:rsidRPr="0045351B">
        <w:t>personnel expenses</w:t>
      </w:r>
      <w:r w:rsidRPr="0045351B">
        <w:t xml:space="preserve">. </w:t>
      </w:r>
    </w:p>
    <w:p w:rsidR="00CE2D98" w:rsidRPr="0045351B" w:rsidRDefault="00CE2D98" w:rsidP="0024628A">
      <w:pPr>
        <w:spacing w:line="240" w:lineRule="auto"/>
      </w:pPr>
      <w:r w:rsidRPr="0045351B">
        <w:rPr>
          <w:b/>
          <w:bCs/>
        </w:rPr>
        <w:t>B. Fringe Benefits:</w:t>
      </w:r>
      <w:r w:rsidR="007A352C" w:rsidRPr="0045351B">
        <w:rPr>
          <w:b/>
          <w:bCs/>
        </w:rPr>
        <w:t xml:space="preserve"> $0</w:t>
      </w:r>
      <w:r w:rsidRPr="0045351B">
        <w:rPr>
          <w:b/>
          <w:bCs/>
        </w:rPr>
        <w:t xml:space="preserve">  </w:t>
      </w:r>
    </w:p>
    <w:p w:rsidR="003451D8" w:rsidRPr="0045351B" w:rsidRDefault="003451D8" w:rsidP="0024628A">
      <w:pPr>
        <w:spacing w:line="240" w:lineRule="auto"/>
      </w:pPr>
      <w:r w:rsidRPr="0045351B">
        <w:t xml:space="preserve">There will be no </w:t>
      </w:r>
      <w:r w:rsidR="005C5B91" w:rsidRPr="0045351B">
        <w:t>fringe</w:t>
      </w:r>
      <w:r w:rsidRPr="0045351B">
        <w:t xml:space="preserve"> expenses. </w:t>
      </w:r>
    </w:p>
    <w:p w:rsidR="00CE2D98" w:rsidRPr="0045351B" w:rsidRDefault="00CE2D98" w:rsidP="0024628A">
      <w:pPr>
        <w:spacing w:line="240" w:lineRule="auto"/>
        <w:rPr>
          <w:b/>
          <w:bCs/>
        </w:rPr>
      </w:pPr>
      <w:r w:rsidRPr="0045351B">
        <w:rPr>
          <w:b/>
          <w:bCs/>
        </w:rPr>
        <w:t>C. Travel: $</w:t>
      </w:r>
      <w:r w:rsidR="00137695">
        <w:rPr>
          <w:b/>
          <w:bCs/>
        </w:rPr>
        <w:t>16,694</w:t>
      </w:r>
    </w:p>
    <w:p w:rsidR="005C5B91" w:rsidRPr="0045351B" w:rsidRDefault="0024628A" w:rsidP="0024628A">
      <w:pPr>
        <w:spacing w:line="240" w:lineRule="auto"/>
      </w:pPr>
      <w:r w:rsidRPr="0045351B">
        <w:t xml:space="preserve">Out-of-state </w:t>
      </w:r>
      <w:r w:rsidR="001872A7" w:rsidRPr="0045351B">
        <w:t>t</w:t>
      </w:r>
      <w:r w:rsidRPr="0045351B">
        <w:t xml:space="preserve">ravel for the 2 people for round trip travel (by car) from Richmond to Washington, D.C. to attend the </w:t>
      </w:r>
      <w:r w:rsidR="001872A7" w:rsidRPr="0045351B">
        <w:t xml:space="preserve">mandatory BJA </w:t>
      </w:r>
      <w:r w:rsidRPr="0045351B">
        <w:t xml:space="preserve">3-day conference. </w:t>
      </w:r>
    </w:p>
    <w:p w:rsidR="005C5B91" w:rsidRPr="0045351B" w:rsidRDefault="0024628A" w:rsidP="005C5B91">
      <w:pPr>
        <w:pStyle w:val="ListParagraph"/>
        <w:numPr>
          <w:ilvl w:val="0"/>
          <w:numId w:val="5"/>
        </w:numPr>
        <w:spacing w:line="240" w:lineRule="auto"/>
      </w:pPr>
      <w:r w:rsidRPr="0045351B">
        <w:t>Lodging: $224 x 2 nights x 2 people = $896</w:t>
      </w:r>
    </w:p>
    <w:p w:rsidR="0024628A" w:rsidRPr="0045351B" w:rsidRDefault="0024628A" w:rsidP="005C5B91">
      <w:pPr>
        <w:pStyle w:val="ListParagraph"/>
        <w:numPr>
          <w:ilvl w:val="0"/>
          <w:numId w:val="5"/>
        </w:numPr>
        <w:spacing w:line="240" w:lineRule="auto"/>
      </w:pPr>
      <w:r w:rsidRPr="0045351B">
        <w:t>Per Diem: $71/day x 3 days x 2 people = $426</w:t>
      </w:r>
    </w:p>
    <w:p w:rsidR="0024628A" w:rsidRPr="0045351B" w:rsidRDefault="0024628A" w:rsidP="0024628A">
      <w:pPr>
        <w:pStyle w:val="ListParagraph"/>
        <w:numPr>
          <w:ilvl w:val="0"/>
          <w:numId w:val="5"/>
        </w:numPr>
        <w:spacing w:line="240" w:lineRule="auto"/>
      </w:pPr>
      <w:r w:rsidRPr="0045351B">
        <w:t>Mileage: $0.535/mile x 212 miles/round trip x 2 cars= $227</w:t>
      </w:r>
    </w:p>
    <w:p w:rsidR="0024628A" w:rsidRPr="0045351B" w:rsidRDefault="0024628A" w:rsidP="0024628A">
      <w:pPr>
        <w:pStyle w:val="ListParagraph"/>
        <w:numPr>
          <w:ilvl w:val="0"/>
          <w:numId w:val="5"/>
        </w:numPr>
        <w:spacing w:line="240" w:lineRule="auto"/>
      </w:pPr>
      <w:r w:rsidRPr="0045351B">
        <w:t xml:space="preserve">Parking: 2 cars x 3 days x $35/day = $210 </w:t>
      </w:r>
    </w:p>
    <w:p w:rsidR="007A352C" w:rsidRPr="0045351B" w:rsidRDefault="0024628A" w:rsidP="0024628A">
      <w:pPr>
        <w:spacing w:line="240" w:lineRule="auto"/>
      </w:pPr>
      <w:r w:rsidRPr="0045351B">
        <w:t>Total: $1,759 per trip x 3 trips during project cycle = $5,277</w:t>
      </w:r>
    </w:p>
    <w:p w:rsidR="0024628A" w:rsidRPr="0045351B" w:rsidRDefault="0091537F" w:rsidP="0024628A">
      <w:pPr>
        <w:spacing w:line="240" w:lineRule="auto"/>
      </w:pPr>
      <w:r w:rsidRPr="0045351B">
        <w:t>In</w:t>
      </w:r>
      <w:r w:rsidR="005C5B91" w:rsidRPr="0045351B">
        <w:t>-s</w:t>
      </w:r>
      <w:r w:rsidRPr="0045351B">
        <w:t xml:space="preserve">tate </w:t>
      </w:r>
      <w:r w:rsidR="005C5B91" w:rsidRPr="0045351B">
        <w:t>t</w:t>
      </w:r>
      <w:r w:rsidRPr="0045351B">
        <w:t xml:space="preserve">ravel for Cross Systems/Gap Analysis Facilitators </w:t>
      </w:r>
      <w:r w:rsidR="004573B3" w:rsidRPr="0045351B">
        <w:t>(will be held in the Northern, Southern Eastern, Piedmont, and Western Regions)</w:t>
      </w:r>
      <w:r w:rsidR="0024628A" w:rsidRPr="0045351B">
        <w:t>.</w:t>
      </w:r>
    </w:p>
    <w:p w:rsidR="0024628A" w:rsidRPr="0045351B" w:rsidRDefault="0091537F" w:rsidP="0024628A">
      <w:pPr>
        <w:pStyle w:val="ListParagraph"/>
        <w:numPr>
          <w:ilvl w:val="0"/>
          <w:numId w:val="4"/>
        </w:numPr>
        <w:spacing w:line="240" w:lineRule="auto"/>
      </w:pPr>
      <w:r w:rsidRPr="0045351B">
        <w:t xml:space="preserve">Lodging: </w:t>
      </w:r>
      <w:r w:rsidR="00FA0664">
        <w:t>$253 x 2 nights x 5 mappings x 3</w:t>
      </w:r>
      <w:r w:rsidRPr="0045351B">
        <w:t xml:space="preserve"> facilitators = $</w:t>
      </w:r>
      <w:r w:rsidR="00FA0664">
        <w:t>7,590</w:t>
      </w:r>
    </w:p>
    <w:p w:rsidR="0091537F" w:rsidRPr="0045351B" w:rsidRDefault="0091537F" w:rsidP="0024628A">
      <w:pPr>
        <w:pStyle w:val="ListParagraph"/>
        <w:numPr>
          <w:ilvl w:val="0"/>
          <w:numId w:val="4"/>
        </w:numPr>
        <w:spacing w:line="240" w:lineRule="auto"/>
      </w:pPr>
      <w:r w:rsidRPr="0045351B">
        <w:t xml:space="preserve">Per Diem: </w:t>
      </w:r>
      <w:r w:rsidR="00FA0664">
        <w:t>$69/day x 2 days x 5 mapping x 3</w:t>
      </w:r>
      <w:r w:rsidRPr="0045351B">
        <w:t xml:space="preserve"> facilitators = $</w:t>
      </w:r>
      <w:r w:rsidR="00FA0664">
        <w:t>2,070</w:t>
      </w:r>
    </w:p>
    <w:p w:rsidR="0024628A" w:rsidRPr="0045351B" w:rsidRDefault="00FA0664" w:rsidP="0024628A">
      <w:pPr>
        <w:spacing w:line="240" w:lineRule="auto"/>
      </w:pPr>
      <w:r>
        <w:t>Total: $9,660</w:t>
      </w:r>
      <w:r w:rsidR="0024628A" w:rsidRPr="0045351B">
        <w:t xml:space="preserve"> </w:t>
      </w:r>
    </w:p>
    <w:p w:rsidR="005C5B91" w:rsidRPr="0045351B" w:rsidRDefault="005C5B91" w:rsidP="005C5B91">
      <w:r w:rsidRPr="0045351B">
        <w:lastRenderedPageBreak/>
        <w:t xml:space="preserve">In-state travel </w:t>
      </w:r>
      <w:r w:rsidR="00013822">
        <w:t>(lodging and per</w:t>
      </w:r>
      <w:r w:rsidR="00137695">
        <w:t xml:space="preserve"> </w:t>
      </w:r>
      <w:r w:rsidR="00013822">
        <w:t xml:space="preserve">diem) </w:t>
      </w:r>
      <w:r w:rsidRPr="0045351B">
        <w:t xml:space="preserve">for </w:t>
      </w:r>
      <w:r w:rsidR="00724CB6">
        <w:t>5 Subject Matter Experts (SME’s)</w:t>
      </w:r>
      <w:r w:rsidR="00137695">
        <w:t xml:space="preserve">, DBHDS staff and DCJS staff </w:t>
      </w:r>
      <w:r w:rsidRPr="0045351B">
        <w:t xml:space="preserve">to </w:t>
      </w:r>
      <w:r w:rsidR="00724CB6">
        <w:t>provide TA on</w:t>
      </w:r>
      <w:r w:rsidRPr="0045351B">
        <w:t xml:space="preserve"> evidenced based approaches for intervening with individuals with opioid use disorders.</w:t>
      </w:r>
    </w:p>
    <w:p w:rsidR="005C5B91" w:rsidRDefault="005C5B91" w:rsidP="005C5B91">
      <w:pPr>
        <w:pStyle w:val="ListParagraph"/>
        <w:numPr>
          <w:ilvl w:val="0"/>
          <w:numId w:val="4"/>
        </w:numPr>
        <w:spacing w:line="240" w:lineRule="auto"/>
      </w:pPr>
      <w:r w:rsidRPr="0045351B">
        <w:t>Lodging</w:t>
      </w:r>
      <w:r w:rsidR="00D905F8" w:rsidRPr="0045351B">
        <w:t xml:space="preserve"> for one night</w:t>
      </w:r>
      <w:r w:rsidRPr="0045351B">
        <w:t xml:space="preserve">: $139 x </w:t>
      </w:r>
      <w:r w:rsidR="00724CB6">
        <w:t>5</w:t>
      </w:r>
      <w:r w:rsidRPr="0045351B">
        <w:t xml:space="preserve"> </w:t>
      </w:r>
      <w:r w:rsidR="009F2138">
        <w:t>SME’s</w:t>
      </w:r>
      <w:r w:rsidRPr="0045351B">
        <w:t xml:space="preserve"> </w:t>
      </w:r>
      <w:r w:rsidR="00137695">
        <w:t>+ 2 staff</w:t>
      </w:r>
      <w:r w:rsidRPr="0045351B">
        <w:t xml:space="preserve"> = $</w:t>
      </w:r>
      <w:r w:rsidR="00137695">
        <w:t>973</w:t>
      </w:r>
    </w:p>
    <w:p w:rsidR="00013822" w:rsidRDefault="00013822" w:rsidP="00013822">
      <w:pPr>
        <w:pStyle w:val="ListParagraph"/>
        <w:numPr>
          <w:ilvl w:val="0"/>
          <w:numId w:val="4"/>
        </w:numPr>
        <w:spacing w:line="240" w:lineRule="auto"/>
      </w:pPr>
      <w:r>
        <w:t>Per Diem: $64/day x 5 SME’s</w:t>
      </w:r>
      <w:r w:rsidR="00137695">
        <w:t xml:space="preserve"> + 2 staff</w:t>
      </w:r>
      <w:r>
        <w:t>=  $</w:t>
      </w:r>
      <w:r w:rsidR="00137695">
        <w:t>448</w:t>
      </w:r>
    </w:p>
    <w:p w:rsidR="00013822" w:rsidRPr="0045351B" w:rsidRDefault="00013822" w:rsidP="00013822">
      <w:pPr>
        <w:pStyle w:val="ListParagraph"/>
        <w:numPr>
          <w:ilvl w:val="0"/>
          <w:numId w:val="4"/>
        </w:numPr>
        <w:spacing w:line="240" w:lineRule="auto"/>
      </w:pPr>
      <w:r>
        <w:t xml:space="preserve">Per Diem: $48/travel day x 5 SME’s </w:t>
      </w:r>
      <w:r w:rsidR="00137695">
        <w:t xml:space="preserve">+ 2 staff </w:t>
      </w:r>
      <w:r>
        <w:t>=$</w:t>
      </w:r>
      <w:r w:rsidR="00137695">
        <w:t>336</w:t>
      </w:r>
    </w:p>
    <w:p w:rsidR="007A352C" w:rsidRPr="0045351B" w:rsidRDefault="00013822" w:rsidP="007A352C">
      <w:pPr>
        <w:spacing w:line="240" w:lineRule="auto"/>
      </w:pPr>
      <w:r>
        <w:t>Total: $</w:t>
      </w:r>
      <w:r w:rsidR="00137695">
        <w:t>1,757</w:t>
      </w:r>
    </w:p>
    <w:p w:rsidR="00137695" w:rsidRPr="0045351B" w:rsidRDefault="00CE2D98" w:rsidP="0024628A">
      <w:pPr>
        <w:spacing w:line="240" w:lineRule="auto"/>
      </w:pPr>
      <w:r w:rsidRPr="0045351B">
        <w:t xml:space="preserve">All funds included are Federal funds. State travel regulations will be followed; Virginia uses federal hotel/per diem rates in its calculations. </w:t>
      </w:r>
    </w:p>
    <w:p w:rsidR="00CE2D98" w:rsidRPr="0045351B" w:rsidRDefault="001872A7" w:rsidP="0024628A">
      <w:pPr>
        <w:spacing w:line="240" w:lineRule="auto"/>
      </w:pPr>
      <w:r w:rsidRPr="0045351B">
        <w:rPr>
          <w:b/>
          <w:bCs/>
        </w:rPr>
        <w:t>D. Equipment: $0</w:t>
      </w:r>
    </w:p>
    <w:p w:rsidR="00CE2D98" w:rsidRPr="0045351B" w:rsidRDefault="00CE2D98" w:rsidP="0024628A">
      <w:pPr>
        <w:spacing w:line="240" w:lineRule="auto"/>
      </w:pPr>
      <w:r w:rsidRPr="0045351B">
        <w:t xml:space="preserve">There will be no equipment expenses. </w:t>
      </w:r>
    </w:p>
    <w:p w:rsidR="00CE2D98" w:rsidRPr="00662165" w:rsidRDefault="00CE2D98" w:rsidP="0024628A">
      <w:pPr>
        <w:spacing w:line="240" w:lineRule="auto"/>
      </w:pPr>
      <w:r w:rsidRPr="00662165">
        <w:rPr>
          <w:b/>
          <w:bCs/>
        </w:rPr>
        <w:t>E. Supplies: $</w:t>
      </w:r>
      <w:r w:rsidR="00724CB6">
        <w:rPr>
          <w:b/>
          <w:bCs/>
        </w:rPr>
        <w:t>1,091</w:t>
      </w:r>
      <w:r w:rsidRPr="00662165">
        <w:rPr>
          <w:b/>
          <w:bCs/>
        </w:rPr>
        <w:t xml:space="preserve"> </w:t>
      </w:r>
    </w:p>
    <w:p w:rsidR="004573B3" w:rsidRDefault="00FA0664" w:rsidP="0024628A">
      <w:pPr>
        <w:spacing w:line="240" w:lineRule="auto"/>
        <w:rPr>
          <w:bCs/>
        </w:rPr>
      </w:pPr>
      <w:r>
        <w:rPr>
          <w:bCs/>
        </w:rPr>
        <w:t xml:space="preserve">Supplies for </w:t>
      </w:r>
      <w:r w:rsidR="00724CB6">
        <w:rPr>
          <w:bCs/>
        </w:rPr>
        <w:t xml:space="preserve">Five </w:t>
      </w:r>
      <w:r>
        <w:rPr>
          <w:bCs/>
        </w:rPr>
        <w:t xml:space="preserve">Mappings and </w:t>
      </w:r>
      <w:r w:rsidR="00724CB6">
        <w:rPr>
          <w:bCs/>
        </w:rPr>
        <w:t>Technical Assistance Visits</w:t>
      </w:r>
      <w:r>
        <w:rPr>
          <w:bCs/>
        </w:rPr>
        <w:t>:</w:t>
      </w:r>
    </w:p>
    <w:p w:rsidR="00FA0664" w:rsidRPr="00724CB6" w:rsidRDefault="00724CB6" w:rsidP="00724CB6">
      <w:pPr>
        <w:pStyle w:val="ListParagraph"/>
        <w:numPr>
          <w:ilvl w:val="0"/>
          <w:numId w:val="9"/>
        </w:numPr>
        <w:spacing w:line="240" w:lineRule="auto"/>
        <w:rPr>
          <w:bCs/>
        </w:rPr>
      </w:pPr>
      <w:r w:rsidRPr="00724CB6">
        <w:rPr>
          <w:bCs/>
        </w:rPr>
        <w:t>Post-it® Super Sticky Easel Pad, 25" x 30", White, 30 Sheets, 6 Pads Per Pack</w:t>
      </w:r>
      <w:r w:rsidR="00FA0664" w:rsidRPr="00724CB6">
        <w:rPr>
          <w:bCs/>
        </w:rPr>
        <w:t>: $</w:t>
      </w:r>
      <w:r w:rsidRPr="00724CB6">
        <w:rPr>
          <w:bCs/>
        </w:rPr>
        <w:t>153 x 5</w:t>
      </w:r>
      <w:r w:rsidR="00FA0664" w:rsidRPr="00724CB6">
        <w:rPr>
          <w:bCs/>
        </w:rPr>
        <w:t xml:space="preserve"> = $</w:t>
      </w:r>
      <w:r w:rsidRPr="00724CB6">
        <w:rPr>
          <w:bCs/>
        </w:rPr>
        <w:t>765</w:t>
      </w:r>
    </w:p>
    <w:p w:rsidR="00724CB6" w:rsidRDefault="00724CB6" w:rsidP="00FA0664">
      <w:pPr>
        <w:pStyle w:val="ListParagraph"/>
        <w:numPr>
          <w:ilvl w:val="0"/>
          <w:numId w:val="9"/>
        </w:numPr>
        <w:spacing w:line="240" w:lineRule="auto"/>
        <w:rPr>
          <w:bCs/>
        </w:rPr>
      </w:pPr>
      <w:r>
        <w:rPr>
          <w:bCs/>
        </w:rPr>
        <w:t>Shipping Labels, 2x4, white, 1000/Box: $40 x 2 =80</w:t>
      </w:r>
    </w:p>
    <w:p w:rsidR="00FA0664" w:rsidRPr="00724CB6" w:rsidRDefault="00724CB6" w:rsidP="00FA0664">
      <w:pPr>
        <w:pStyle w:val="ListParagraph"/>
        <w:numPr>
          <w:ilvl w:val="0"/>
          <w:numId w:val="9"/>
        </w:numPr>
        <w:spacing w:line="240" w:lineRule="auto"/>
        <w:rPr>
          <w:bCs/>
        </w:rPr>
      </w:pPr>
      <w:r w:rsidRPr="00724CB6">
        <w:rPr>
          <w:bCs/>
        </w:rPr>
        <w:t>Twin Pocket Folders (25 per box)</w:t>
      </w:r>
      <w:r w:rsidR="00FA0664" w:rsidRPr="00724CB6">
        <w:rPr>
          <w:bCs/>
        </w:rPr>
        <w:t xml:space="preserve">: </w:t>
      </w:r>
      <w:r w:rsidR="00127530" w:rsidRPr="00724CB6">
        <w:rPr>
          <w:bCs/>
        </w:rPr>
        <w:t>$</w:t>
      </w:r>
      <w:r w:rsidRPr="00724CB6">
        <w:rPr>
          <w:bCs/>
        </w:rPr>
        <w:t>18 x 10</w:t>
      </w:r>
      <w:r w:rsidR="00127530" w:rsidRPr="00724CB6">
        <w:rPr>
          <w:bCs/>
        </w:rPr>
        <w:t xml:space="preserve"> = $</w:t>
      </w:r>
      <w:r w:rsidRPr="00724CB6">
        <w:rPr>
          <w:bCs/>
        </w:rPr>
        <w:t>180.00</w:t>
      </w:r>
    </w:p>
    <w:p w:rsidR="00662165" w:rsidRPr="00724CB6" w:rsidRDefault="00127530" w:rsidP="00127530">
      <w:pPr>
        <w:pStyle w:val="ListParagraph"/>
        <w:numPr>
          <w:ilvl w:val="0"/>
          <w:numId w:val="9"/>
        </w:numPr>
        <w:spacing w:line="240" w:lineRule="auto"/>
        <w:rPr>
          <w:bCs/>
        </w:rPr>
      </w:pPr>
      <w:r w:rsidRPr="00724CB6">
        <w:rPr>
          <w:bCs/>
        </w:rPr>
        <w:t>Flip Chart Markers: $11 x 6 = $66</w:t>
      </w:r>
    </w:p>
    <w:p w:rsidR="00127530" w:rsidRPr="00662165" w:rsidRDefault="00662165" w:rsidP="00662165">
      <w:pPr>
        <w:spacing w:line="240" w:lineRule="auto"/>
        <w:rPr>
          <w:bCs/>
        </w:rPr>
      </w:pPr>
      <w:r w:rsidRPr="00724CB6">
        <w:rPr>
          <w:bCs/>
        </w:rPr>
        <w:t>Total: $</w:t>
      </w:r>
      <w:r w:rsidR="00724CB6" w:rsidRPr="00724CB6">
        <w:rPr>
          <w:bCs/>
        </w:rPr>
        <w:t>1,091</w:t>
      </w:r>
    </w:p>
    <w:p w:rsidR="00CE2D98" w:rsidRPr="0045351B" w:rsidRDefault="00CE2D98" w:rsidP="0024628A">
      <w:pPr>
        <w:spacing w:line="240" w:lineRule="auto"/>
      </w:pPr>
      <w:r w:rsidRPr="0045351B">
        <w:rPr>
          <w:b/>
          <w:bCs/>
        </w:rPr>
        <w:t>F. Construction</w:t>
      </w:r>
      <w:r w:rsidR="001872A7" w:rsidRPr="0045351B">
        <w:rPr>
          <w:b/>
          <w:bCs/>
        </w:rPr>
        <w:t>: $0</w:t>
      </w:r>
      <w:r w:rsidRPr="0045351B">
        <w:rPr>
          <w:b/>
          <w:bCs/>
        </w:rPr>
        <w:t xml:space="preserve"> </w:t>
      </w:r>
    </w:p>
    <w:p w:rsidR="00CE2D98" w:rsidRPr="0045351B" w:rsidRDefault="00CE2D98" w:rsidP="0024628A">
      <w:pPr>
        <w:spacing w:line="240" w:lineRule="auto"/>
      </w:pPr>
      <w:r w:rsidRPr="0045351B">
        <w:t xml:space="preserve">There will be no construction expenses. </w:t>
      </w:r>
    </w:p>
    <w:p w:rsidR="00CE2D98" w:rsidRPr="0045351B" w:rsidRDefault="00CE2D98" w:rsidP="0024628A">
      <w:pPr>
        <w:spacing w:line="240" w:lineRule="auto"/>
      </w:pPr>
      <w:r w:rsidRPr="0045351B">
        <w:rPr>
          <w:b/>
          <w:bCs/>
        </w:rPr>
        <w:t>G. Consultants/Contracts: $</w:t>
      </w:r>
      <w:r w:rsidR="00DE312B">
        <w:rPr>
          <w:b/>
          <w:bCs/>
        </w:rPr>
        <w:t>69,505</w:t>
      </w:r>
    </w:p>
    <w:p w:rsidR="003451D8" w:rsidRPr="0045351B" w:rsidRDefault="003451D8" w:rsidP="001872A7">
      <w:pPr>
        <w:spacing w:line="240" w:lineRule="auto"/>
      </w:pPr>
      <w:r w:rsidRPr="0045351B">
        <w:t xml:space="preserve">All funds included are Federal funds to support </w:t>
      </w:r>
      <w:r w:rsidR="00EE54BE" w:rsidRPr="00013822">
        <w:t>subject matter experts (SME’s)</w:t>
      </w:r>
      <w:r w:rsidR="001872A7" w:rsidRPr="00013822">
        <w:t xml:space="preserve"> to</w:t>
      </w:r>
      <w:r w:rsidR="001872A7" w:rsidRPr="0045351B">
        <w:t xml:space="preserve"> offer </w:t>
      </w:r>
      <w:r w:rsidR="00EE54BE">
        <w:t xml:space="preserve">technical assistance on </w:t>
      </w:r>
      <w:r w:rsidR="001872A7" w:rsidRPr="0045351B">
        <w:t xml:space="preserve">evidenced based approaches in intervening with individuals with opioid use disorders </w:t>
      </w:r>
    </w:p>
    <w:p w:rsidR="001872A7" w:rsidRPr="0045351B" w:rsidRDefault="00EE54BE" w:rsidP="001872A7">
      <w:pPr>
        <w:pStyle w:val="ListParagraph"/>
        <w:numPr>
          <w:ilvl w:val="0"/>
          <w:numId w:val="4"/>
        </w:numPr>
        <w:spacing w:line="240" w:lineRule="auto"/>
      </w:pPr>
      <w:r>
        <w:t>SME’s</w:t>
      </w:r>
      <w:r w:rsidR="001872A7" w:rsidRPr="0045351B">
        <w:t xml:space="preserve">= 5 </w:t>
      </w:r>
      <w:r>
        <w:t xml:space="preserve"> SME’s</w:t>
      </w:r>
      <w:r w:rsidR="001872A7" w:rsidRPr="0045351B">
        <w:t xml:space="preserve"> x $650 for 1 day </w:t>
      </w:r>
      <w:r>
        <w:t>consultation</w:t>
      </w:r>
      <w:r w:rsidR="001872A7" w:rsidRPr="0045351B">
        <w:t xml:space="preserve"> = $3,250</w:t>
      </w:r>
    </w:p>
    <w:p w:rsidR="001872A7" w:rsidRPr="0045351B" w:rsidRDefault="00EE54BE" w:rsidP="001872A7">
      <w:pPr>
        <w:pStyle w:val="ListParagraph"/>
        <w:numPr>
          <w:ilvl w:val="0"/>
          <w:numId w:val="4"/>
        </w:numPr>
        <w:spacing w:line="240" w:lineRule="auto"/>
      </w:pPr>
      <w:r>
        <w:t>SME’s</w:t>
      </w:r>
      <w:r w:rsidR="001872A7" w:rsidRPr="0045351B">
        <w:t xml:space="preserve"> = 5 </w:t>
      </w:r>
      <w:r>
        <w:t>SME’s</w:t>
      </w:r>
      <w:r w:rsidR="001872A7" w:rsidRPr="0045351B">
        <w:t xml:space="preserve"> x $3</w:t>
      </w:r>
      <w:r w:rsidR="00A826ED">
        <w:t>25</w:t>
      </w:r>
      <w:r>
        <w:t xml:space="preserve"> for ½ day consultation preparations </w:t>
      </w:r>
      <w:r w:rsidR="001872A7" w:rsidRPr="0045351B">
        <w:t>= $</w:t>
      </w:r>
      <w:r w:rsidR="00A826ED">
        <w:t>1,625</w:t>
      </w:r>
    </w:p>
    <w:p w:rsidR="00013822" w:rsidRDefault="001872A7" w:rsidP="001872A7">
      <w:pPr>
        <w:spacing w:line="240" w:lineRule="auto"/>
      </w:pPr>
      <w:r w:rsidRPr="0045351B">
        <w:t>Total: $</w:t>
      </w:r>
      <w:r w:rsidR="00A826ED">
        <w:t>4,875</w:t>
      </w:r>
    </w:p>
    <w:p w:rsidR="00013822" w:rsidRPr="00013822" w:rsidRDefault="00137695" w:rsidP="00013822">
      <w:pPr>
        <w:rPr>
          <w:rFonts w:cstheme="minorHAnsi"/>
        </w:rPr>
      </w:pPr>
      <w:r>
        <w:rPr>
          <w:rFonts w:cstheme="minorHAnsi"/>
        </w:rPr>
        <w:t>Funding</w:t>
      </w:r>
      <w:r w:rsidR="00013822" w:rsidRPr="00013822">
        <w:rPr>
          <w:rFonts w:cstheme="minorHAnsi"/>
        </w:rPr>
        <w:t xml:space="preserve"> to support programs and services targeting Intercepts 3, 4 &amp; 5 with focus on jail based programs, re-entry programs and planning, and community based treatments and supports for opioid use disorders. Proposals that utilize Evidenced Based Practices will receive priority. Factors to be considered in making awards will include the following categories: </w:t>
      </w:r>
    </w:p>
    <w:p w:rsidR="00013822" w:rsidRPr="00013822" w:rsidRDefault="00013822" w:rsidP="00013822">
      <w:pPr>
        <w:pStyle w:val="ListParagraph"/>
        <w:numPr>
          <w:ilvl w:val="0"/>
          <w:numId w:val="10"/>
        </w:numPr>
        <w:spacing w:after="0"/>
        <w:rPr>
          <w:rFonts w:cstheme="minorHAnsi"/>
        </w:rPr>
      </w:pPr>
      <w:r w:rsidRPr="00013822">
        <w:rPr>
          <w:rFonts w:cstheme="minorHAnsi"/>
        </w:rPr>
        <w:t>Evidence of behavioral health and criminal justice collaboration (e.g., development of, or utilization of a BH/CJ advisory group or working group),</w:t>
      </w:r>
    </w:p>
    <w:p w:rsidR="00013822" w:rsidRPr="00013822" w:rsidRDefault="00013822" w:rsidP="00013822">
      <w:pPr>
        <w:pStyle w:val="ListParagraph"/>
        <w:numPr>
          <w:ilvl w:val="0"/>
          <w:numId w:val="10"/>
        </w:numPr>
        <w:spacing w:after="0"/>
        <w:rPr>
          <w:rFonts w:cstheme="minorHAnsi"/>
        </w:rPr>
      </w:pPr>
      <w:r w:rsidRPr="00013822">
        <w:rPr>
          <w:rFonts w:cstheme="minorHAnsi"/>
        </w:rPr>
        <w:t>Clearly described process for early identification, assessment, linkage to treatments, services and supports and other programmatic activity,</w:t>
      </w:r>
    </w:p>
    <w:p w:rsidR="00013822" w:rsidRPr="00013822" w:rsidRDefault="00013822" w:rsidP="00013822">
      <w:pPr>
        <w:pStyle w:val="ListParagraph"/>
        <w:numPr>
          <w:ilvl w:val="0"/>
          <w:numId w:val="10"/>
        </w:numPr>
        <w:spacing w:after="0"/>
        <w:rPr>
          <w:rFonts w:cstheme="minorHAnsi"/>
        </w:rPr>
      </w:pPr>
      <w:r w:rsidRPr="00013822">
        <w:rPr>
          <w:rFonts w:cstheme="minorHAnsi"/>
        </w:rPr>
        <w:lastRenderedPageBreak/>
        <w:t>Examples of effective utilization of resources, and</w:t>
      </w:r>
    </w:p>
    <w:p w:rsidR="00013822" w:rsidRDefault="00013822" w:rsidP="00137695">
      <w:pPr>
        <w:pStyle w:val="ListParagraph"/>
        <w:numPr>
          <w:ilvl w:val="0"/>
          <w:numId w:val="10"/>
        </w:numPr>
        <w:spacing w:after="0"/>
        <w:rPr>
          <w:rFonts w:cstheme="minorHAnsi"/>
        </w:rPr>
      </w:pPr>
      <w:r w:rsidRPr="00013822">
        <w:rPr>
          <w:rFonts w:cstheme="minorHAnsi"/>
        </w:rPr>
        <w:t xml:space="preserve">A comprehensive plan for data collection and reporting.  </w:t>
      </w:r>
    </w:p>
    <w:p w:rsidR="00137695" w:rsidRPr="00137695" w:rsidRDefault="00137695" w:rsidP="00137695">
      <w:pPr>
        <w:pStyle w:val="ListParagraph"/>
        <w:spacing w:after="0"/>
        <w:rPr>
          <w:rFonts w:cstheme="minorHAnsi"/>
        </w:rPr>
      </w:pPr>
    </w:p>
    <w:tbl>
      <w:tblPr>
        <w:tblStyle w:val="TableGrid"/>
        <w:tblW w:w="5000" w:type="pct"/>
        <w:tblLook w:val="04A0" w:firstRow="1" w:lastRow="0" w:firstColumn="1" w:lastColumn="0" w:noHBand="0" w:noVBand="1"/>
      </w:tblPr>
      <w:tblGrid>
        <w:gridCol w:w="4294"/>
        <w:gridCol w:w="5282"/>
      </w:tblGrid>
      <w:tr w:rsidR="00013822" w:rsidRPr="00137695" w:rsidTr="00137695">
        <w:trPr>
          <w:trHeight w:val="169"/>
        </w:trPr>
        <w:tc>
          <w:tcPr>
            <w:tcW w:w="2242" w:type="pct"/>
            <w:tcBorders>
              <w:top w:val="single" w:sz="4" w:space="0" w:color="auto"/>
              <w:left w:val="single" w:sz="4" w:space="0" w:color="auto"/>
              <w:bottom w:val="single" w:sz="4" w:space="0" w:color="auto"/>
              <w:right w:val="single" w:sz="4" w:space="0" w:color="auto"/>
            </w:tcBorders>
            <w:hideMark/>
          </w:tcPr>
          <w:p w:rsidR="00013822" w:rsidRPr="00137695" w:rsidRDefault="00013822">
            <w:pPr>
              <w:spacing w:line="276" w:lineRule="auto"/>
              <w:jc w:val="center"/>
              <w:rPr>
                <w:rFonts w:cstheme="minorHAnsi"/>
                <w:b/>
                <w:sz w:val="16"/>
                <w:szCs w:val="16"/>
              </w:rPr>
            </w:pPr>
            <w:r w:rsidRPr="00137695">
              <w:rPr>
                <w:rFonts w:cstheme="minorHAnsi"/>
                <w:b/>
                <w:sz w:val="16"/>
                <w:szCs w:val="16"/>
              </w:rPr>
              <w:t>Criminal Justice Intercept</w:t>
            </w:r>
          </w:p>
        </w:tc>
        <w:tc>
          <w:tcPr>
            <w:tcW w:w="2758" w:type="pct"/>
            <w:tcBorders>
              <w:top w:val="single" w:sz="4" w:space="0" w:color="auto"/>
              <w:left w:val="single" w:sz="4" w:space="0" w:color="auto"/>
              <w:bottom w:val="single" w:sz="4" w:space="0" w:color="auto"/>
              <w:right w:val="single" w:sz="4" w:space="0" w:color="auto"/>
            </w:tcBorders>
            <w:hideMark/>
          </w:tcPr>
          <w:p w:rsidR="00013822" w:rsidRPr="00137695" w:rsidRDefault="00013822">
            <w:pPr>
              <w:spacing w:line="276" w:lineRule="auto"/>
              <w:rPr>
                <w:rFonts w:cstheme="minorHAnsi"/>
                <w:b/>
                <w:sz w:val="16"/>
                <w:szCs w:val="16"/>
              </w:rPr>
            </w:pPr>
            <w:r w:rsidRPr="00137695">
              <w:rPr>
                <w:rFonts w:cstheme="minorHAnsi"/>
                <w:b/>
                <w:sz w:val="16"/>
                <w:szCs w:val="16"/>
              </w:rPr>
              <w:t xml:space="preserve">Example Evidence Based Approaches </w:t>
            </w:r>
          </w:p>
        </w:tc>
      </w:tr>
      <w:tr w:rsidR="00013822" w:rsidRPr="00137695" w:rsidTr="00137695">
        <w:trPr>
          <w:trHeight w:val="331"/>
        </w:trPr>
        <w:tc>
          <w:tcPr>
            <w:tcW w:w="2242" w:type="pct"/>
            <w:tcBorders>
              <w:top w:val="single" w:sz="4" w:space="0" w:color="auto"/>
              <w:left w:val="single" w:sz="4" w:space="0" w:color="auto"/>
              <w:bottom w:val="single" w:sz="4" w:space="0" w:color="auto"/>
              <w:right w:val="single" w:sz="4" w:space="0" w:color="auto"/>
            </w:tcBorders>
            <w:hideMark/>
          </w:tcPr>
          <w:p w:rsidR="00013822" w:rsidRPr="00137695" w:rsidRDefault="00013822">
            <w:pPr>
              <w:spacing w:line="276" w:lineRule="auto"/>
              <w:jc w:val="center"/>
              <w:rPr>
                <w:rFonts w:cstheme="minorHAnsi"/>
                <w:sz w:val="16"/>
                <w:szCs w:val="16"/>
                <w:u w:val="single"/>
              </w:rPr>
            </w:pPr>
            <w:r w:rsidRPr="00137695">
              <w:rPr>
                <w:rFonts w:cstheme="minorHAnsi"/>
                <w:sz w:val="16"/>
                <w:szCs w:val="16"/>
                <w:u w:val="single"/>
              </w:rPr>
              <w:t xml:space="preserve">Intercept 0  </w:t>
            </w:r>
          </w:p>
          <w:p w:rsidR="00013822" w:rsidRPr="00137695" w:rsidRDefault="00013822">
            <w:pPr>
              <w:spacing w:line="276" w:lineRule="auto"/>
              <w:jc w:val="center"/>
              <w:rPr>
                <w:rFonts w:cstheme="minorHAnsi"/>
                <w:sz w:val="16"/>
                <w:szCs w:val="16"/>
              </w:rPr>
            </w:pPr>
            <w:r w:rsidRPr="00137695">
              <w:rPr>
                <w:rFonts w:cstheme="minorHAnsi"/>
                <w:sz w:val="16"/>
                <w:szCs w:val="16"/>
              </w:rPr>
              <w:t>Prevention/Treatment/Regulation</w:t>
            </w:r>
          </w:p>
        </w:tc>
        <w:tc>
          <w:tcPr>
            <w:tcW w:w="2758" w:type="pct"/>
            <w:tcBorders>
              <w:top w:val="single" w:sz="4" w:space="0" w:color="auto"/>
              <w:left w:val="single" w:sz="4" w:space="0" w:color="auto"/>
              <w:bottom w:val="single" w:sz="4" w:space="0" w:color="auto"/>
              <w:right w:val="single" w:sz="4" w:space="0" w:color="auto"/>
            </w:tcBorders>
            <w:hideMark/>
          </w:tcPr>
          <w:p w:rsidR="00013822" w:rsidRPr="00137695" w:rsidRDefault="00013822">
            <w:pPr>
              <w:spacing w:line="276" w:lineRule="auto"/>
              <w:rPr>
                <w:rFonts w:cstheme="minorHAnsi"/>
                <w:i/>
                <w:sz w:val="16"/>
                <w:szCs w:val="16"/>
              </w:rPr>
            </w:pPr>
            <w:r w:rsidRPr="00137695">
              <w:rPr>
                <w:rFonts w:cstheme="minorHAnsi"/>
                <w:i/>
                <w:sz w:val="16"/>
                <w:szCs w:val="16"/>
              </w:rPr>
              <w:t>Opioid Prevention Curriculum for Schools</w:t>
            </w:r>
          </w:p>
          <w:p w:rsidR="00013822" w:rsidRPr="00137695" w:rsidRDefault="00013822">
            <w:pPr>
              <w:spacing w:line="276" w:lineRule="auto"/>
              <w:rPr>
                <w:rFonts w:cstheme="minorHAnsi"/>
                <w:i/>
                <w:sz w:val="16"/>
                <w:szCs w:val="16"/>
              </w:rPr>
            </w:pPr>
            <w:r w:rsidRPr="00137695">
              <w:rPr>
                <w:rFonts w:cstheme="minorHAnsi"/>
                <w:i/>
                <w:sz w:val="16"/>
                <w:szCs w:val="16"/>
              </w:rPr>
              <w:t>Opioid Education for Law Enforcement</w:t>
            </w:r>
          </w:p>
        </w:tc>
      </w:tr>
      <w:tr w:rsidR="00013822" w:rsidRPr="00137695" w:rsidTr="00137695">
        <w:trPr>
          <w:trHeight w:val="337"/>
        </w:trPr>
        <w:tc>
          <w:tcPr>
            <w:tcW w:w="2242" w:type="pct"/>
            <w:tcBorders>
              <w:top w:val="single" w:sz="4" w:space="0" w:color="auto"/>
              <w:left w:val="single" w:sz="4" w:space="0" w:color="auto"/>
              <w:bottom w:val="single" w:sz="4" w:space="0" w:color="auto"/>
              <w:right w:val="single" w:sz="4" w:space="0" w:color="auto"/>
            </w:tcBorders>
            <w:hideMark/>
          </w:tcPr>
          <w:p w:rsidR="00013822" w:rsidRPr="00137695" w:rsidRDefault="00013822">
            <w:pPr>
              <w:spacing w:line="276" w:lineRule="auto"/>
              <w:jc w:val="center"/>
              <w:rPr>
                <w:rFonts w:cstheme="minorHAnsi"/>
                <w:sz w:val="16"/>
                <w:szCs w:val="16"/>
                <w:u w:val="single"/>
              </w:rPr>
            </w:pPr>
            <w:r w:rsidRPr="00137695">
              <w:rPr>
                <w:rFonts w:cstheme="minorHAnsi"/>
                <w:sz w:val="16"/>
                <w:szCs w:val="16"/>
                <w:u w:val="single"/>
              </w:rPr>
              <w:t>Intercept 1</w:t>
            </w:r>
          </w:p>
          <w:p w:rsidR="00013822" w:rsidRPr="00137695" w:rsidRDefault="00013822">
            <w:pPr>
              <w:spacing w:line="276" w:lineRule="auto"/>
              <w:jc w:val="center"/>
              <w:rPr>
                <w:rFonts w:cstheme="minorHAnsi"/>
                <w:sz w:val="16"/>
                <w:szCs w:val="16"/>
              </w:rPr>
            </w:pPr>
            <w:r w:rsidRPr="00137695">
              <w:rPr>
                <w:rFonts w:cstheme="minorHAnsi"/>
                <w:sz w:val="16"/>
                <w:szCs w:val="16"/>
              </w:rPr>
              <w:t xml:space="preserve"> Law Enforcement/Emergency Services</w:t>
            </w:r>
          </w:p>
        </w:tc>
        <w:tc>
          <w:tcPr>
            <w:tcW w:w="2758" w:type="pct"/>
            <w:tcBorders>
              <w:top w:val="single" w:sz="4" w:space="0" w:color="auto"/>
              <w:left w:val="single" w:sz="4" w:space="0" w:color="auto"/>
              <w:bottom w:val="single" w:sz="4" w:space="0" w:color="auto"/>
              <w:right w:val="single" w:sz="4" w:space="0" w:color="auto"/>
            </w:tcBorders>
            <w:hideMark/>
          </w:tcPr>
          <w:p w:rsidR="00013822" w:rsidRPr="00137695" w:rsidRDefault="00013822">
            <w:pPr>
              <w:spacing w:line="276" w:lineRule="auto"/>
              <w:rPr>
                <w:rFonts w:cstheme="minorHAnsi"/>
                <w:i/>
                <w:sz w:val="16"/>
                <w:szCs w:val="16"/>
              </w:rPr>
            </w:pPr>
            <w:r w:rsidRPr="00137695">
              <w:rPr>
                <w:rFonts w:cstheme="minorHAnsi"/>
                <w:i/>
                <w:sz w:val="16"/>
                <w:szCs w:val="16"/>
              </w:rPr>
              <w:t>Naloxone for Police Departments and First Responders</w:t>
            </w:r>
          </w:p>
          <w:p w:rsidR="00013822" w:rsidRPr="00137695" w:rsidRDefault="00013822">
            <w:pPr>
              <w:spacing w:line="276" w:lineRule="auto"/>
              <w:rPr>
                <w:rFonts w:cstheme="minorHAnsi"/>
                <w:i/>
                <w:sz w:val="16"/>
                <w:szCs w:val="16"/>
              </w:rPr>
            </w:pPr>
            <w:r w:rsidRPr="00137695">
              <w:rPr>
                <w:rFonts w:cstheme="minorHAnsi"/>
                <w:i/>
                <w:sz w:val="16"/>
                <w:szCs w:val="16"/>
              </w:rPr>
              <w:t>Specialized Police Based Programs</w:t>
            </w:r>
          </w:p>
        </w:tc>
      </w:tr>
      <w:tr w:rsidR="00013822" w:rsidRPr="00137695" w:rsidTr="00137695">
        <w:trPr>
          <w:trHeight w:val="499"/>
        </w:trPr>
        <w:tc>
          <w:tcPr>
            <w:tcW w:w="2242" w:type="pct"/>
            <w:tcBorders>
              <w:top w:val="single" w:sz="4" w:space="0" w:color="auto"/>
              <w:left w:val="single" w:sz="4" w:space="0" w:color="auto"/>
              <w:bottom w:val="single" w:sz="4" w:space="0" w:color="auto"/>
              <w:right w:val="single" w:sz="4" w:space="0" w:color="auto"/>
            </w:tcBorders>
            <w:hideMark/>
          </w:tcPr>
          <w:p w:rsidR="00013822" w:rsidRPr="00137695" w:rsidRDefault="00013822">
            <w:pPr>
              <w:spacing w:line="276" w:lineRule="auto"/>
              <w:jc w:val="center"/>
              <w:rPr>
                <w:rFonts w:cstheme="minorHAnsi"/>
                <w:sz w:val="16"/>
                <w:szCs w:val="16"/>
                <w:u w:val="single"/>
              </w:rPr>
            </w:pPr>
            <w:r w:rsidRPr="00137695">
              <w:rPr>
                <w:rFonts w:cstheme="minorHAnsi"/>
                <w:sz w:val="16"/>
                <w:szCs w:val="16"/>
                <w:u w:val="single"/>
              </w:rPr>
              <w:t>Intercept 2</w:t>
            </w:r>
          </w:p>
          <w:p w:rsidR="00013822" w:rsidRPr="00137695" w:rsidRDefault="00013822">
            <w:pPr>
              <w:spacing w:line="276" w:lineRule="auto"/>
              <w:jc w:val="center"/>
              <w:rPr>
                <w:rFonts w:cstheme="minorHAnsi"/>
                <w:sz w:val="16"/>
                <w:szCs w:val="16"/>
              </w:rPr>
            </w:pPr>
            <w:r w:rsidRPr="00137695">
              <w:rPr>
                <w:rFonts w:cstheme="minorHAnsi"/>
                <w:sz w:val="16"/>
                <w:szCs w:val="16"/>
              </w:rPr>
              <w:t xml:space="preserve"> Post-Arrest: Initial Detention/Initial Court Hearing</w:t>
            </w:r>
          </w:p>
        </w:tc>
        <w:tc>
          <w:tcPr>
            <w:tcW w:w="2758" w:type="pct"/>
            <w:tcBorders>
              <w:top w:val="single" w:sz="4" w:space="0" w:color="auto"/>
              <w:left w:val="single" w:sz="4" w:space="0" w:color="auto"/>
              <w:bottom w:val="single" w:sz="4" w:space="0" w:color="auto"/>
              <w:right w:val="single" w:sz="4" w:space="0" w:color="auto"/>
            </w:tcBorders>
            <w:hideMark/>
          </w:tcPr>
          <w:p w:rsidR="00013822" w:rsidRPr="00137695" w:rsidRDefault="00013822">
            <w:pPr>
              <w:spacing w:line="276" w:lineRule="auto"/>
              <w:rPr>
                <w:rFonts w:cstheme="minorHAnsi"/>
                <w:i/>
                <w:sz w:val="16"/>
                <w:szCs w:val="16"/>
              </w:rPr>
            </w:pPr>
            <w:r w:rsidRPr="00137695">
              <w:rPr>
                <w:rFonts w:cstheme="minorHAnsi"/>
                <w:i/>
                <w:sz w:val="16"/>
                <w:szCs w:val="16"/>
              </w:rPr>
              <w:t>Use of Validated Screening Instruments for SUD</w:t>
            </w:r>
          </w:p>
        </w:tc>
      </w:tr>
      <w:tr w:rsidR="00013822" w:rsidRPr="00137695" w:rsidTr="00137695">
        <w:trPr>
          <w:trHeight w:val="668"/>
        </w:trPr>
        <w:tc>
          <w:tcPr>
            <w:tcW w:w="2242" w:type="pct"/>
            <w:tcBorders>
              <w:top w:val="single" w:sz="4" w:space="0" w:color="auto"/>
              <w:left w:val="single" w:sz="4" w:space="0" w:color="auto"/>
              <w:bottom w:val="single" w:sz="4" w:space="0" w:color="auto"/>
              <w:right w:val="single" w:sz="4" w:space="0" w:color="auto"/>
            </w:tcBorders>
            <w:hideMark/>
          </w:tcPr>
          <w:p w:rsidR="00013822" w:rsidRPr="00137695" w:rsidRDefault="00013822">
            <w:pPr>
              <w:spacing w:line="276" w:lineRule="auto"/>
              <w:jc w:val="center"/>
              <w:rPr>
                <w:rFonts w:cstheme="minorHAnsi"/>
                <w:sz w:val="16"/>
                <w:szCs w:val="16"/>
                <w:u w:val="single"/>
              </w:rPr>
            </w:pPr>
            <w:r w:rsidRPr="00137695">
              <w:rPr>
                <w:rFonts w:cstheme="minorHAnsi"/>
                <w:sz w:val="16"/>
                <w:szCs w:val="16"/>
                <w:u w:val="single"/>
              </w:rPr>
              <w:t>Intercept 3</w:t>
            </w:r>
          </w:p>
          <w:p w:rsidR="00013822" w:rsidRPr="00137695" w:rsidRDefault="00013822">
            <w:pPr>
              <w:spacing w:line="276" w:lineRule="auto"/>
              <w:jc w:val="center"/>
              <w:rPr>
                <w:rFonts w:cstheme="minorHAnsi"/>
                <w:sz w:val="16"/>
                <w:szCs w:val="16"/>
              </w:rPr>
            </w:pPr>
            <w:r w:rsidRPr="00137695">
              <w:rPr>
                <w:rFonts w:cstheme="minorHAnsi"/>
                <w:sz w:val="16"/>
                <w:szCs w:val="16"/>
              </w:rPr>
              <w:t>Post Initial Hearings: Jails/Prison, Courts, Forensic Evaluation and Forensic Commitments</w:t>
            </w:r>
          </w:p>
        </w:tc>
        <w:tc>
          <w:tcPr>
            <w:tcW w:w="2758" w:type="pct"/>
            <w:tcBorders>
              <w:top w:val="single" w:sz="4" w:space="0" w:color="auto"/>
              <w:left w:val="single" w:sz="4" w:space="0" w:color="auto"/>
              <w:bottom w:val="single" w:sz="4" w:space="0" w:color="auto"/>
              <w:right w:val="single" w:sz="4" w:space="0" w:color="auto"/>
            </w:tcBorders>
            <w:hideMark/>
          </w:tcPr>
          <w:p w:rsidR="00013822" w:rsidRPr="00137695" w:rsidRDefault="00013822">
            <w:pPr>
              <w:spacing w:line="276" w:lineRule="auto"/>
              <w:rPr>
                <w:rFonts w:cstheme="minorHAnsi"/>
                <w:i/>
                <w:sz w:val="16"/>
                <w:szCs w:val="16"/>
              </w:rPr>
            </w:pPr>
            <w:r w:rsidRPr="00137695">
              <w:rPr>
                <w:rFonts w:cstheme="minorHAnsi"/>
                <w:i/>
                <w:sz w:val="16"/>
                <w:szCs w:val="16"/>
              </w:rPr>
              <w:t>Medication Assisted Treatment (MAT)</w:t>
            </w:r>
          </w:p>
          <w:p w:rsidR="00013822" w:rsidRPr="00137695" w:rsidRDefault="00013822">
            <w:pPr>
              <w:spacing w:line="276" w:lineRule="auto"/>
              <w:rPr>
                <w:rFonts w:cstheme="minorHAnsi"/>
                <w:i/>
                <w:sz w:val="16"/>
                <w:szCs w:val="16"/>
              </w:rPr>
            </w:pPr>
            <w:r w:rsidRPr="00137695">
              <w:rPr>
                <w:rFonts w:cstheme="minorHAnsi"/>
                <w:i/>
                <w:sz w:val="16"/>
                <w:szCs w:val="16"/>
              </w:rPr>
              <w:t>Jail Based Treatment and Services</w:t>
            </w:r>
          </w:p>
          <w:p w:rsidR="00013822" w:rsidRPr="00137695" w:rsidRDefault="00013822">
            <w:pPr>
              <w:spacing w:line="276" w:lineRule="auto"/>
              <w:rPr>
                <w:rFonts w:cstheme="minorHAnsi"/>
                <w:i/>
                <w:sz w:val="16"/>
                <w:szCs w:val="16"/>
              </w:rPr>
            </w:pPr>
            <w:r w:rsidRPr="00137695">
              <w:rPr>
                <w:rFonts w:cstheme="minorHAnsi"/>
                <w:i/>
                <w:sz w:val="16"/>
                <w:szCs w:val="16"/>
              </w:rPr>
              <w:t xml:space="preserve">Moral </w:t>
            </w:r>
            <w:proofErr w:type="spellStart"/>
            <w:r w:rsidRPr="00137695">
              <w:rPr>
                <w:rFonts w:cstheme="minorHAnsi"/>
                <w:i/>
                <w:sz w:val="16"/>
                <w:szCs w:val="16"/>
              </w:rPr>
              <w:t>Reconation</w:t>
            </w:r>
            <w:proofErr w:type="spellEnd"/>
            <w:r w:rsidRPr="00137695">
              <w:rPr>
                <w:rFonts w:cstheme="minorHAnsi"/>
                <w:i/>
                <w:sz w:val="16"/>
                <w:szCs w:val="16"/>
              </w:rPr>
              <w:t xml:space="preserve"> Therapy (MRT)</w:t>
            </w:r>
          </w:p>
        </w:tc>
      </w:tr>
      <w:tr w:rsidR="00013822" w:rsidRPr="00137695" w:rsidTr="00137695">
        <w:trPr>
          <w:trHeight w:val="499"/>
        </w:trPr>
        <w:tc>
          <w:tcPr>
            <w:tcW w:w="2242" w:type="pct"/>
            <w:tcBorders>
              <w:top w:val="single" w:sz="4" w:space="0" w:color="auto"/>
              <w:left w:val="single" w:sz="4" w:space="0" w:color="auto"/>
              <w:bottom w:val="single" w:sz="4" w:space="0" w:color="auto"/>
              <w:right w:val="single" w:sz="4" w:space="0" w:color="auto"/>
            </w:tcBorders>
            <w:hideMark/>
          </w:tcPr>
          <w:p w:rsidR="00013822" w:rsidRPr="00137695" w:rsidRDefault="00013822">
            <w:pPr>
              <w:spacing w:line="276" w:lineRule="auto"/>
              <w:jc w:val="center"/>
              <w:rPr>
                <w:rFonts w:cstheme="minorHAnsi"/>
                <w:sz w:val="16"/>
                <w:szCs w:val="16"/>
                <w:u w:val="single"/>
              </w:rPr>
            </w:pPr>
            <w:r w:rsidRPr="00137695">
              <w:rPr>
                <w:rFonts w:cstheme="minorHAnsi"/>
                <w:sz w:val="16"/>
                <w:szCs w:val="16"/>
                <w:u w:val="single"/>
              </w:rPr>
              <w:t>Intercept 4</w:t>
            </w:r>
          </w:p>
          <w:p w:rsidR="00013822" w:rsidRPr="00137695" w:rsidRDefault="00013822">
            <w:pPr>
              <w:spacing w:line="276" w:lineRule="auto"/>
              <w:jc w:val="center"/>
              <w:rPr>
                <w:rFonts w:cstheme="minorHAnsi"/>
                <w:sz w:val="16"/>
                <w:szCs w:val="16"/>
              </w:rPr>
            </w:pPr>
            <w:r w:rsidRPr="00137695">
              <w:rPr>
                <w:rFonts w:cstheme="minorHAnsi"/>
                <w:sz w:val="16"/>
                <w:szCs w:val="16"/>
              </w:rPr>
              <w:t xml:space="preserve"> Re-Entry From Jails/State Prison, Forensic Hospitalization</w:t>
            </w:r>
          </w:p>
        </w:tc>
        <w:tc>
          <w:tcPr>
            <w:tcW w:w="2758" w:type="pct"/>
            <w:tcBorders>
              <w:top w:val="single" w:sz="4" w:space="0" w:color="auto"/>
              <w:left w:val="single" w:sz="4" w:space="0" w:color="auto"/>
              <w:bottom w:val="single" w:sz="4" w:space="0" w:color="auto"/>
              <w:right w:val="single" w:sz="4" w:space="0" w:color="auto"/>
            </w:tcBorders>
            <w:hideMark/>
          </w:tcPr>
          <w:p w:rsidR="00013822" w:rsidRPr="00137695" w:rsidRDefault="00013822">
            <w:pPr>
              <w:spacing w:line="276" w:lineRule="auto"/>
              <w:rPr>
                <w:rFonts w:cstheme="minorHAnsi"/>
                <w:i/>
                <w:sz w:val="16"/>
                <w:szCs w:val="16"/>
              </w:rPr>
            </w:pPr>
            <w:r w:rsidRPr="00137695">
              <w:rPr>
                <w:rFonts w:cstheme="minorHAnsi"/>
                <w:i/>
                <w:sz w:val="16"/>
                <w:szCs w:val="16"/>
              </w:rPr>
              <w:t>Release Planning</w:t>
            </w:r>
          </w:p>
          <w:p w:rsidR="00013822" w:rsidRPr="00137695" w:rsidRDefault="00013822">
            <w:pPr>
              <w:spacing w:line="276" w:lineRule="auto"/>
              <w:rPr>
                <w:rFonts w:cstheme="minorHAnsi"/>
                <w:i/>
                <w:sz w:val="16"/>
                <w:szCs w:val="16"/>
              </w:rPr>
            </w:pPr>
            <w:r w:rsidRPr="00137695">
              <w:rPr>
                <w:rFonts w:cstheme="minorHAnsi"/>
                <w:i/>
                <w:sz w:val="16"/>
                <w:szCs w:val="16"/>
              </w:rPr>
              <w:t>Certified Peer Recovery Specialists</w:t>
            </w:r>
          </w:p>
          <w:p w:rsidR="00013822" w:rsidRPr="00137695" w:rsidRDefault="00013822">
            <w:pPr>
              <w:spacing w:line="276" w:lineRule="auto"/>
              <w:rPr>
                <w:rFonts w:cstheme="minorHAnsi"/>
                <w:i/>
                <w:sz w:val="16"/>
                <w:szCs w:val="16"/>
              </w:rPr>
            </w:pPr>
            <w:r w:rsidRPr="00137695">
              <w:rPr>
                <w:rFonts w:cstheme="minorHAnsi"/>
                <w:i/>
                <w:sz w:val="16"/>
                <w:szCs w:val="16"/>
              </w:rPr>
              <w:t xml:space="preserve">Moral </w:t>
            </w:r>
            <w:proofErr w:type="spellStart"/>
            <w:r w:rsidRPr="00137695">
              <w:rPr>
                <w:rFonts w:cstheme="minorHAnsi"/>
                <w:i/>
                <w:sz w:val="16"/>
                <w:szCs w:val="16"/>
              </w:rPr>
              <w:t>Reconation</w:t>
            </w:r>
            <w:proofErr w:type="spellEnd"/>
            <w:r w:rsidRPr="00137695">
              <w:rPr>
                <w:rFonts w:cstheme="minorHAnsi"/>
                <w:i/>
                <w:sz w:val="16"/>
                <w:szCs w:val="16"/>
              </w:rPr>
              <w:t xml:space="preserve"> Therapy (MRT)</w:t>
            </w:r>
          </w:p>
        </w:tc>
      </w:tr>
      <w:tr w:rsidR="00013822" w:rsidRPr="00137695" w:rsidTr="00137695">
        <w:trPr>
          <w:trHeight w:val="505"/>
        </w:trPr>
        <w:tc>
          <w:tcPr>
            <w:tcW w:w="2242" w:type="pct"/>
            <w:tcBorders>
              <w:top w:val="single" w:sz="4" w:space="0" w:color="auto"/>
              <w:left w:val="single" w:sz="4" w:space="0" w:color="auto"/>
              <w:bottom w:val="single" w:sz="4" w:space="0" w:color="auto"/>
              <w:right w:val="single" w:sz="4" w:space="0" w:color="auto"/>
            </w:tcBorders>
            <w:hideMark/>
          </w:tcPr>
          <w:p w:rsidR="00013822" w:rsidRPr="00137695" w:rsidRDefault="00013822">
            <w:pPr>
              <w:spacing w:line="276" w:lineRule="auto"/>
              <w:jc w:val="center"/>
              <w:rPr>
                <w:rFonts w:cstheme="minorHAnsi"/>
                <w:sz w:val="16"/>
                <w:szCs w:val="16"/>
                <w:u w:val="single"/>
              </w:rPr>
            </w:pPr>
            <w:r w:rsidRPr="00137695">
              <w:rPr>
                <w:rFonts w:cstheme="minorHAnsi"/>
                <w:sz w:val="16"/>
                <w:szCs w:val="16"/>
                <w:u w:val="single"/>
              </w:rPr>
              <w:t>Intercept 5</w:t>
            </w:r>
          </w:p>
          <w:p w:rsidR="00013822" w:rsidRPr="00137695" w:rsidRDefault="00013822">
            <w:pPr>
              <w:spacing w:line="276" w:lineRule="auto"/>
              <w:jc w:val="center"/>
              <w:rPr>
                <w:rFonts w:cstheme="minorHAnsi"/>
                <w:sz w:val="16"/>
                <w:szCs w:val="16"/>
              </w:rPr>
            </w:pPr>
            <w:r w:rsidRPr="00137695">
              <w:rPr>
                <w:rFonts w:cstheme="minorHAnsi"/>
                <w:sz w:val="16"/>
                <w:szCs w:val="16"/>
              </w:rPr>
              <w:t>Community Corrections and Community Support</w:t>
            </w:r>
          </w:p>
        </w:tc>
        <w:tc>
          <w:tcPr>
            <w:tcW w:w="2758" w:type="pct"/>
            <w:tcBorders>
              <w:top w:val="single" w:sz="4" w:space="0" w:color="auto"/>
              <w:left w:val="single" w:sz="4" w:space="0" w:color="auto"/>
              <w:bottom w:val="single" w:sz="4" w:space="0" w:color="auto"/>
              <w:right w:val="single" w:sz="4" w:space="0" w:color="auto"/>
            </w:tcBorders>
            <w:hideMark/>
          </w:tcPr>
          <w:p w:rsidR="00013822" w:rsidRPr="00137695" w:rsidRDefault="00013822">
            <w:pPr>
              <w:spacing w:line="276" w:lineRule="auto"/>
              <w:rPr>
                <w:rFonts w:cstheme="minorHAnsi"/>
                <w:i/>
                <w:sz w:val="16"/>
                <w:szCs w:val="16"/>
              </w:rPr>
            </w:pPr>
            <w:r w:rsidRPr="00137695">
              <w:rPr>
                <w:rFonts w:cstheme="minorHAnsi"/>
                <w:i/>
                <w:sz w:val="16"/>
                <w:szCs w:val="16"/>
              </w:rPr>
              <w:t>Medication Assisted Treatment (MAT)</w:t>
            </w:r>
          </w:p>
          <w:p w:rsidR="00013822" w:rsidRPr="00137695" w:rsidRDefault="00013822">
            <w:pPr>
              <w:spacing w:line="276" w:lineRule="auto"/>
              <w:rPr>
                <w:rFonts w:cstheme="minorHAnsi"/>
                <w:i/>
                <w:sz w:val="16"/>
                <w:szCs w:val="16"/>
              </w:rPr>
            </w:pPr>
            <w:r w:rsidRPr="00137695">
              <w:rPr>
                <w:rFonts w:cstheme="minorHAnsi"/>
                <w:i/>
                <w:sz w:val="16"/>
                <w:szCs w:val="16"/>
              </w:rPr>
              <w:t xml:space="preserve">Moral </w:t>
            </w:r>
            <w:proofErr w:type="spellStart"/>
            <w:r w:rsidRPr="00137695">
              <w:rPr>
                <w:rFonts w:cstheme="minorHAnsi"/>
                <w:i/>
                <w:sz w:val="16"/>
                <w:szCs w:val="16"/>
              </w:rPr>
              <w:t>Reconation</w:t>
            </w:r>
            <w:proofErr w:type="spellEnd"/>
            <w:r w:rsidRPr="00137695">
              <w:rPr>
                <w:rFonts w:cstheme="minorHAnsi"/>
                <w:i/>
                <w:sz w:val="16"/>
                <w:szCs w:val="16"/>
              </w:rPr>
              <w:t xml:space="preserve"> Therapy (MRT)</w:t>
            </w:r>
          </w:p>
        </w:tc>
      </w:tr>
    </w:tbl>
    <w:p w:rsidR="00013822" w:rsidRDefault="00013822" w:rsidP="001872A7">
      <w:pPr>
        <w:spacing w:line="240" w:lineRule="auto"/>
        <w:rPr>
          <w:rFonts w:cstheme="minorHAnsi"/>
        </w:rPr>
      </w:pPr>
    </w:p>
    <w:p w:rsidR="00013822" w:rsidRPr="00013822" w:rsidRDefault="00013822" w:rsidP="001872A7">
      <w:pPr>
        <w:spacing w:line="240" w:lineRule="auto"/>
        <w:rPr>
          <w:rFonts w:cstheme="minorHAnsi"/>
        </w:rPr>
      </w:pPr>
      <w:r>
        <w:rPr>
          <w:rFonts w:cstheme="minorHAnsi"/>
        </w:rPr>
        <w:t xml:space="preserve">Total: </w:t>
      </w:r>
      <w:r w:rsidR="00DE312B">
        <w:rPr>
          <w:rFonts w:cstheme="minorHAnsi"/>
        </w:rPr>
        <w:t xml:space="preserve">$64,630 </w:t>
      </w:r>
      <w:r w:rsidR="000A2A97">
        <w:rPr>
          <w:rFonts w:cstheme="minorHAnsi"/>
        </w:rPr>
        <w:t>(funding will be carried over and combined with</w:t>
      </w:r>
      <w:r w:rsidR="00DE312B">
        <w:rPr>
          <w:rFonts w:cstheme="minorHAnsi"/>
        </w:rPr>
        <w:t xml:space="preserve"> Phase II Implementation Funding</w:t>
      </w:r>
      <w:r w:rsidR="000A2A97">
        <w:rPr>
          <w:rFonts w:cstheme="minorHAnsi"/>
        </w:rPr>
        <w:t>)</w:t>
      </w:r>
    </w:p>
    <w:p w:rsidR="00CE2D98" w:rsidRPr="00013822" w:rsidRDefault="00CE2D98" w:rsidP="0024628A">
      <w:pPr>
        <w:spacing w:line="240" w:lineRule="auto"/>
        <w:rPr>
          <w:rFonts w:cstheme="minorHAnsi"/>
        </w:rPr>
      </w:pPr>
      <w:r w:rsidRPr="00013822">
        <w:rPr>
          <w:rFonts w:cstheme="minorHAnsi"/>
          <w:b/>
          <w:bCs/>
        </w:rPr>
        <w:t>H. Other Costs: $</w:t>
      </w:r>
      <w:r w:rsidR="00013822">
        <w:rPr>
          <w:rFonts w:cstheme="minorHAnsi"/>
          <w:b/>
          <w:bCs/>
        </w:rPr>
        <w:t>0</w:t>
      </w:r>
      <w:r w:rsidRPr="00013822">
        <w:rPr>
          <w:rFonts w:cstheme="minorHAnsi"/>
          <w:b/>
          <w:bCs/>
        </w:rPr>
        <w:t xml:space="preserve"> </w:t>
      </w:r>
    </w:p>
    <w:p w:rsidR="00CE2D98" w:rsidRPr="00013822" w:rsidRDefault="00CE2D98" w:rsidP="0024628A">
      <w:pPr>
        <w:spacing w:line="240" w:lineRule="auto"/>
        <w:rPr>
          <w:rFonts w:cstheme="minorHAnsi"/>
        </w:rPr>
      </w:pPr>
      <w:r w:rsidRPr="00013822">
        <w:rPr>
          <w:rFonts w:cstheme="minorHAnsi"/>
          <w:b/>
          <w:bCs/>
        </w:rPr>
        <w:t>J. Total Indirect Costs: $</w:t>
      </w:r>
      <w:r w:rsidR="000920EE" w:rsidRPr="00013822">
        <w:rPr>
          <w:rFonts w:cstheme="minorHAnsi"/>
          <w:b/>
          <w:bCs/>
        </w:rPr>
        <w:t>12,709.50</w:t>
      </w:r>
      <w:r w:rsidRPr="00013822">
        <w:rPr>
          <w:rFonts w:cstheme="minorHAnsi"/>
          <w:b/>
          <w:bCs/>
        </w:rPr>
        <w:t xml:space="preserve"> </w:t>
      </w:r>
    </w:p>
    <w:p w:rsidR="00CE2D98" w:rsidRPr="00013822" w:rsidRDefault="00CE2D98" w:rsidP="0024628A">
      <w:pPr>
        <w:spacing w:line="240" w:lineRule="auto"/>
        <w:rPr>
          <w:rFonts w:cstheme="minorHAnsi"/>
        </w:rPr>
      </w:pPr>
      <w:r w:rsidRPr="00013822">
        <w:rPr>
          <w:rFonts w:cstheme="minorHAnsi"/>
        </w:rPr>
        <w:t>DCJS rate is 49.1% or $29,153 of</w:t>
      </w:r>
      <w:r w:rsidR="00996AD7" w:rsidRPr="00013822">
        <w:rPr>
          <w:rFonts w:cstheme="minorHAnsi"/>
        </w:rPr>
        <w:t xml:space="preserve"> the salary for the Project Coordinator</w:t>
      </w:r>
      <w:r w:rsidRPr="00013822">
        <w:rPr>
          <w:rFonts w:cstheme="minorHAnsi"/>
        </w:rPr>
        <w:t xml:space="preserve">. </w:t>
      </w:r>
      <w:r w:rsidR="000920EE" w:rsidRPr="00013822">
        <w:rPr>
          <w:rFonts w:cstheme="minorHAnsi"/>
        </w:rPr>
        <w:t xml:space="preserve">However, we are only claiming $12,709.50 </w:t>
      </w:r>
      <w:r w:rsidRPr="00013822">
        <w:rPr>
          <w:rFonts w:cstheme="minorHAnsi"/>
        </w:rPr>
        <w:t>due to the overall budget limit in category 4a.</w:t>
      </w:r>
    </w:p>
    <w:sectPr w:rsidR="00CE2D98" w:rsidRPr="00013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64A"/>
    <w:multiLevelType w:val="hybridMultilevel"/>
    <w:tmpl w:val="CF34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67C87"/>
    <w:multiLevelType w:val="hybridMultilevel"/>
    <w:tmpl w:val="28F47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334F61"/>
    <w:multiLevelType w:val="hybridMultilevel"/>
    <w:tmpl w:val="5F9C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43AA0"/>
    <w:multiLevelType w:val="hybridMultilevel"/>
    <w:tmpl w:val="82A6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46EE6"/>
    <w:multiLevelType w:val="hybridMultilevel"/>
    <w:tmpl w:val="571E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060B0"/>
    <w:multiLevelType w:val="hybridMultilevel"/>
    <w:tmpl w:val="4E5E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0712E"/>
    <w:multiLevelType w:val="hybridMultilevel"/>
    <w:tmpl w:val="06484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D4EE4"/>
    <w:multiLevelType w:val="hybridMultilevel"/>
    <w:tmpl w:val="8638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C6F04"/>
    <w:multiLevelType w:val="hybridMultilevel"/>
    <w:tmpl w:val="7D34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C234E7"/>
    <w:multiLevelType w:val="hybridMultilevel"/>
    <w:tmpl w:val="5F40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7"/>
  </w:num>
  <w:num w:numId="7">
    <w:abstractNumId w:val="8"/>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B5"/>
    <w:rsid w:val="00013822"/>
    <w:rsid w:val="00022D9E"/>
    <w:rsid w:val="000920EE"/>
    <w:rsid w:val="000A2A97"/>
    <w:rsid w:val="00127530"/>
    <w:rsid w:val="00137695"/>
    <w:rsid w:val="001872A7"/>
    <w:rsid w:val="0024628A"/>
    <w:rsid w:val="002A463A"/>
    <w:rsid w:val="002F6F13"/>
    <w:rsid w:val="00333CC1"/>
    <w:rsid w:val="003451D8"/>
    <w:rsid w:val="00347562"/>
    <w:rsid w:val="003772E0"/>
    <w:rsid w:val="003D4958"/>
    <w:rsid w:val="004517D4"/>
    <w:rsid w:val="0045351B"/>
    <w:rsid w:val="004573B3"/>
    <w:rsid w:val="004D22E6"/>
    <w:rsid w:val="005755A9"/>
    <w:rsid w:val="005C5B91"/>
    <w:rsid w:val="00662165"/>
    <w:rsid w:val="006C4BCD"/>
    <w:rsid w:val="00724CB6"/>
    <w:rsid w:val="007A352C"/>
    <w:rsid w:val="007D668A"/>
    <w:rsid w:val="0091537F"/>
    <w:rsid w:val="00996AD7"/>
    <w:rsid w:val="009F2138"/>
    <w:rsid w:val="00A47BDA"/>
    <w:rsid w:val="00A8181E"/>
    <w:rsid w:val="00A826ED"/>
    <w:rsid w:val="00AA69C9"/>
    <w:rsid w:val="00AC5A0E"/>
    <w:rsid w:val="00B04EA3"/>
    <w:rsid w:val="00C333B5"/>
    <w:rsid w:val="00CB332D"/>
    <w:rsid w:val="00CC33C9"/>
    <w:rsid w:val="00CE2D98"/>
    <w:rsid w:val="00D35940"/>
    <w:rsid w:val="00D73ABF"/>
    <w:rsid w:val="00D905F8"/>
    <w:rsid w:val="00DC03CD"/>
    <w:rsid w:val="00DE312B"/>
    <w:rsid w:val="00EE54BE"/>
    <w:rsid w:val="00F966FC"/>
    <w:rsid w:val="00FA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6AC38-3B30-44B5-AFD1-3C934285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5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5A9"/>
    <w:rPr>
      <w:rFonts w:ascii="Tahoma" w:hAnsi="Tahoma" w:cs="Tahoma"/>
      <w:sz w:val="16"/>
      <w:szCs w:val="16"/>
    </w:rPr>
  </w:style>
  <w:style w:type="paragraph" w:styleId="ListParagraph">
    <w:name w:val="List Paragraph"/>
    <w:basedOn w:val="Normal"/>
    <w:uiPriority w:val="34"/>
    <w:qFormat/>
    <w:rsid w:val="005755A9"/>
    <w:pPr>
      <w:ind w:left="720"/>
      <w:contextualSpacing/>
    </w:pPr>
  </w:style>
  <w:style w:type="paragraph" w:customStyle="1" w:styleId="Default">
    <w:name w:val="Default"/>
    <w:rsid w:val="00996A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4428">
      <w:bodyDiv w:val="1"/>
      <w:marLeft w:val="0"/>
      <w:marRight w:val="0"/>
      <w:marTop w:val="0"/>
      <w:marBottom w:val="0"/>
      <w:divBdr>
        <w:top w:val="none" w:sz="0" w:space="0" w:color="auto"/>
        <w:left w:val="none" w:sz="0" w:space="0" w:color="auto"/>
        <w:bottom w:val="none" w:sz="0" w:space="0" w:color="auto"/>
        <w:right w:val="none" w:sz="0" w:space="0" w:color="auto"/>
      </w:divBdr>
    </w:div>
    <w:div w:id="711619133">
      <w:bodyDiv w:val="1"/>
      <w:marLeft w:val="0"/>
      <w:marRight w:val="0"/>
      <w:marTop w:val="0"/>
      <w:marBottom w:val="0"/>
      <w:divBdr>
        <w:top w:val="none" w:sz="0" w:space="0" w:color="auto"/>
        <w:left w:val="none" w:sz="0" w:space="0" w:color="auto"/>
        <w:bottom w:val="none" w:sz="0" w:space="0" w:color="auto"/>
        <w:right w:val="none" w:sz="0" w:space="0" w:color="auto"/>
      </w:divBdr>
    </w:div>
    <w:div w:id="2044744110">
      <w:bodyDiv w:val="1"/>
      <w:marLeft w:val="0"/>
      <w:marRight w:val="0"/>
      <w:marTop w:val="0"/>
      <w:marBottom w:val="0"/>
      <w:divBdr>
        <w:top w:val="none" w:sz="0" w:space="0" w:color="auto"/>
        <w:left w:val="none" w:sz="0" w:space="0" w:color="auto"/>
        <w:bottom w:val="none" w:sz="0" w:space="0" w:color="auto"/>
        <w:right w:val="none" w:sz="0" w:space="0" w:color="auto"/>
      </w:divBdr>
      <w:divsChild>
        <w:div w:id="77869026">
          <w:marLeft w:val="0"/>
          <w:marRight w:val="0"/>
          <w:marTop w:val="0"/>
          <w:marBottom w:val="0"/>
          <w:divBdr>
            <w:top w:val="single" w:sz="48" w:space="0" w:color="E5E5E5"/>
            <w:left w:val="single" w:sz="48" w:space="0" w:color="E5E5E5"/>
            <w:bottom w:val="single" w:sz="48" w:space="0" w:color="E5E5E5"/>
            <w:right w:val="single" w:sz="48" w:space="0" w:color="E5E5E5"/>
          </w:divBdr>
          <w:divsChild>
            <w:div w:id="245116641">
              <w:marLeft w:val="450"/>
              <w:marRight w:val="450"/>
              <w:marTop w:val="0"/>
              <w:marBottom w:val="0"/>
              <w:divBdr>
                <w:top w:val="none" w:sz="0" w:space="0" w:color="auto"/>
                <w:left w:val="none" w:sz="0" w:space="0" w:color="auto"/>
                <w:bottom w:val="none" w:sz="0" w:space="0" w:color="auto"/>
                <w:right w:val="none" w:sz="0" w:space="0" w:color="auto"/>
              </w:divBdr>
              <w:divsChild>
                <w:div w:id="15814058">
                  <w:marLeft w:val="0"/>
                  <w:marRight w:val="150"/>
                  <w:marTop w:val="0"/>
                  <w:marBottom w:val="0"/>
                  <w:divBdr>
                    <w:top w:val="single" w:sz="6" w:space="8" w:color="8F8F8F"/>
                    <w:left w:val="single" w:sz="6" w:space="15" w:color="8F8F8F"/>
                    <w:bottom w:val="single" w:sz="6" w:space="8" w:color="8F8F8F"/>
                    <w:right w:val="single" w:sz="6" w:space="15" w:color="8F8F8F"/>
                  </w:divBdr>
                  <w:divsChild>
                    <w:div w:id="865362487">
                      <w:marLeft w:val="0"/>
                      <w:marRight w:val="0"/>
                      <w:marTop w:val="0"/>
                      <w:marBottom w:val="0"/>
                      <w:divBdr>
                        <w:top w:val="none" w:sz="0" w:space="0" w:color="auto"/>
                        <w:left w:val="none" w:sz="0" w:space="0" w:color="auto"/>
                        <w:bottom w:val="none" w:sz="0" w:space="0" w:color="auto"/>
                        <w:right w:val="none" w:sz="0" w:space="0" w:color="auto"/>
                      </w:divBdr>
                      <w:divsChild>
                        <w:div w:id="693070493">
                          <w:marLeft w:val="0"/>
                          <w:marRight w:val="0"/>
                          <w:marTop w:val="0"/>
                          <w:marBottom w:val="0"/>
                          <w:divBdr>
                            <w:top w:val="single" w:sz="6" w:space="0" w:color="000000"/>
                            <w:left w:val="single" w:sz="6" w:space="8" w:color="000000"/>
                            <w:bottom w:val="single" w:sz="6" w:space="8" w:color="000000"/>
                            <w:right w:val="single" w:sz="6" w:space="8" w:color="000000"/>
                          </w:divBdr>
                          <w:divsChild>
                            <w:div w:id="750738771">
                              <w:marLeft w:val="0"/>
                              <w:marRight w:val="0"/>
                              <w:marTop w:val="150"/>
                              <w:marBottom w:val="0"/>
                              <w:divBdr>
                                <w:top w:val="none" w:sz="0" w:space="0" w:color="auto"/>
                                <w:left w:val="none" w:sz="0" w:space="0" w:color="auto"/>
                                <w:bottom w:val="none" w:sz="0" w:space="0" w:color="auto"/>
                                <w:right w:val="none" w:sz="0" w:space="0" w:color="auto"/>
                              </w:divBdr>
                              <w:divsChild>
                                <w:div w:id="2140761469">
                                  <w:marLeft w:val="0"/>
                                  <w:marRight w:val="0"/>
                                  <w:marTop w:val="0"/>
                                  <w:marBottom w:val="0"/>
                                  <w:divBdr>
                                    <w:top w:val="none" w:sz="0" w:space="0" w:color="auto"/>
                                    <w:left w:val="none" w:sz="0" w:space="0" w:color="auto"/>
                                    <w:bottom w:val="none" w:sz="0" w:space="0" w:color="auto"/>
                                    <w:right w:val="none" w:sz="0" w:space="0" w:color="auto"/>
                                  </w:divBdr>
                                </w:div>
                                <w:div w:id="32466115">
                                  <w:marLeft w:val="0"/>
                                  <w:marRight w:val="0"/>
                                  <w:marTop w:val="0"/>
                                  <w:marBottom w:val="0"/>
                                  <w:divBdr>
                                    <w:top w:val="none" w:sz="0" w:space="0" w:color="auto"/>
                                    <w:left w:val="none" w:sz="0" w:space="0" w:color="auto"/>
                                    <w:bottom w:val="single" w:sz="6" w:space="0" w:color="000000"/>
                                    <w:right w:val="none" w:sz="0" w:space="0" w:color="auto"/>
                                  </w:divBdr>
                                </w:div>
                              </w:divsChild>
                            </w:div>
                            <w:div w:id="1615015530">
                              <w:marLeft w:val="0"/>
                              <w:marRight w:val="0"/>
                              <w:marTop w:val="150"/>
                              <w:marBottom w:val="0"/>
                              <w:divBdr>
                                <w:top w:val="none" w:sz="0" w:space="0" w:color="auto"/>
                                <w:left w:val="none" w:sz="0" w:space="0" w:color="auto"/>
                                <w:bottom w:val="none" w:sz="0" w:space="0" w:color="auto"/>
                                <w:right w:val="none" w:sz="0" w:space="0" w:color="auto"/>
                              </w:divBdr>
                              <w:divsChild>
                                <w:div w:id="1841265642">
                                  <w:marLeft w:val="0"/>
                                  <w:marRight w:val="0"/>
                                  <w:marTop w:val="0"/>
                                  <w:marBottom w:val="0"/>
                                  <w:divBdr>
                                    <w:top w:val="none" w:sz="0" w:space="0" w:color="auto"/>
                                    <w:left w:val="none" w:sz="0" w:space="0" w:color="auto"/>
                                    <w:bottom w:val="none" w:sz="0" w:space="0" w:color="auto"/>
                                    <w:right w:val="none" w:sz="0" w:space="0" w:color="auto"/>
                                  </w:divBdr>
                                </w:div>
                                <w:div w:id="1854805479">
                                  <w:marLeft w:val="0"/>
                                  <w:marRight w:val="0"/>
                                  <w:marTop w:val="0"/>
                                  <w:marBottom w:val="0"/>
                                  <w:divBdr>
                                    <w:top w:val="none" w:sz="0" w:space="0" w:color="auto"/>
                                    <w:left w:val="none" w:sz="0" w:space="0" w:color="auto"/>
                                    <w:bottom w:val="single" w:sz="6" w:space="0" w:color="000000"/>
                                    <w:right w:val="none" w:sz="0" w:space="0" w:color="auto"/>
                                  </w:divBdr>
                                </w:div>
                              </w:divsChild>
                            </w:div>
                            <w:div w:id="1404832967">
                              <w:marLeft w:val="0"/>
                              <w:marRight w:val="0"/>
                              <w:marTop w:val="150"/>
                              <w:marBottom w:val="0"/>
                              <w:divBdr>
                                <w:top w:val="none" w:sz="0" w:space="0" w:color="auto"/>
                                <w:left w:val="none" w:sz="0" w:space="0" w:color="auto"/>
                                <w:bottom w:val="none" w:sz="0" w:space="0" w:color="auto"/>
                                <w:right w:val="none" w:sz="0" w:space="0" w:color="auto"/>
                              </w:divBdr>
                              <w:divsChild>
                                <w:div w:id="825586638">
                                  <w:marLeft w:val="0"/>
                                  <w:marRight w:val="0"/>
                                  <w:marTop w:val="0"/>
                                  <w:marBottom w:val="0"/>
                                  <w:divBdr>
                                    <w:top w:val="none" w:sz="0" w:space="0" w:color="auto"/>
                                    <w:left w:val="none" w:sz="0" w:space="0" w:color="auto"/>
                                    <w:bottom w:val="none" w:sz="0" w:space="0" w:color="auto"/>
                                    <w:right w:val="none" w:sz="0" w:space="0" w:color="auto"/>
                                  </w:divBdr>
                                </w:div>
                                <w:div w:id="1069184534">
                                  <w:marLeft w:val="0"/>
                                  <w:marRight w:val="0"/>
                                  <w:marTop w:val="0"/>
                                  <w:marBottom w:val="0"/>
                                  <w:divBdr>
                                    <w:top w:val="none" w:sz="0" w:space="0" w:color="auto"/>
                                    <w:left w:val="none" w:sz="0" w:space="0" w:color="auto"/>
                                    <w:bottom w:val="single" w:sz="6" w:space="0" w:color="000000"/>
                                    <w:right w:val="none" w:sz="0" w:space="0" w:color="auto"/>
                                  </w:divBdr>
                                </w:div>
                              </w:divsChild>
                            </w:div>
                            <w:div w:id="823158056">
                              <w:marLeft w:val="0"/>
                              <w:marRight w:val="0"/>
                              <w:marTop w:val="150"/>
                              <w:marBottom w:val="0"/>
                              <w:divBdr>
                                <w:top w:val="none" w:sz="0" w:space="0" w:color="auto"/>
                                <w:left w:val="none" w:sz="0" w:space="0" w:color="auto"/>
                                <w:bottom w:val="none" w:sz="0" w:space="0" w:color="auto"/>
                                <w:right w:val="none" w:sz="0" w:space="0" w:color="auto"/>
                              </w:divBdr>
                              <w:divsChild>
                                <w:div w:id="683751532">
                                  <w:marLeft w:val="0"/>
                                  <w:marRight w:val="0"/>
                                  <w:marTop w:val="0"/>
                                  <w:marBottom w:val="0"/>
                                  <w:divBdr>
                                    <w:top w:val="none" w:sz="0" w:space="0" w:color="auto"/>
                                    <w:left w:val="none" w:sz="0" w:space="0" w:color="auto"/>
                                    <w:bottom w:val="none" w:sz="0" w:space="0" w:color="auto"/>
                                    <w:right w:val="none" w:sz="0" w:space="0" w:color="auto"/>
                                  </w:divBdr>
                                </w:div>
                                <w:div w:id="485442469">
                                  <w:marLeft w:val="0"/>
                                  <w:marRight w:val="0"/>
                                  <w:marTop w:val="0"/>
                                  <w:marBottom w:val="0"/>
                                  <w:divBdr>
                                    <w:top w:val="none" w:sz="0" w:space="0" w:color="auto"/>
                                    <w:left w:val="none" w:sz="0" w:space="0" w:color="auto"/>
                                    <w:bottom w:val="single" w:sz="6" w:space="0" w:color="000000"/>
                                    <w:right w:val="none" w:sz="0" w:space="0" w:color="auto"/>
                                  </w:divBdr>
                                </w:div>
                              </w:divsChild>
                            </w:div>
                            <w:div w:id="389960621">
                              <w:marLeft w:val="0"/>
                              <w:marRight w:val="0"/>
                              <w:marTop w:val="150"/>
                              <w:marBottom w:val="0"/>
                              <w:divBdr>
                                <w:top w:val="none" w:sz="0" w:space="0" w:color="auto"/>
                                <w:left w:val="none" w:sz="0" w:space="0" w:color="auto"/>
                                <w:bottom w:val="none" w:sz="0" w:space="0" w:color="auto"/>
                                <w:right w:val="none" w:sz="0" w:space="0" w:color="auto"/>
                              </w:divBdr>
                              <w:divsChild>
                                <w:div w:id="1153378448">
                                  <w:marLeft w:val="0"/>
                                  <w:marRight w:val="0"/>
                                  <w:marTop w:val="0"/>
                                  <w:marBottom w:val="0"/>
                                  <w:divBdr>
                                    <w:top w:val="none" w:sz="0" w:space="0" w:color="auto"/>
                                    <w:left w:val="none" w:sz="0" w:space="0" w:color="auto"/>
                                    <w:bottom w:val="none" w:sz="0" w:space="0" w:color="auto"/>
                                    <w:right w:val="none" w:sz="0" w:space="0" w:color="auto"/>
                                  </w:divBdr>
                                </w:div>
                                <w:div w:id="935097259">
                                  <w:marLeft w:val="0"/>
                                  <w:marRight w:val="0"/>
                                  <w:marTop w:val="0"/>
                                  <w:marBottom w:val="0"/>
                                  <w:divBdr>
                                    <w:top w:val="none" w:sz="0" w:space="0" w:color="auto"/>
                                    <w:left w:val="none" w:sz="0" w:space="0" w:color="auto"/>
                                    <w:bottom w:val="single" w:sz="6" w:space="0" w:color="000000"/>
                                    <w:right w:val="none" w:sz="0" w:space="0" w:color="auto"/>
                                  </w:divBdr>
                                </w:div>
                              </w:divsChild>
                            </w:div>
                            <w:div w:id="892158477">
                              <w:marLeft w:val="0"/>
                              <w:marRight w:val="0"/>
                              <w:marTop w:val="150"/>
                              <w:marBottom w:val="0"/>
                              <w:divBdr>
                                <w:top w:val="none" w:sz="0" w:space="0" w:color="auto"/>
                                <w:left w:val="none" w:sz="0" w:space="0" w:color="auto"/>
                                <w:bottom w:val="none" w:sz="0" w:space="0" w:color="auto"/>
                                <w:right w:val="none" w:sz="0" w:space="0" w:color="auto"/>
                              </w:divBdr>
                              <w:divsChild>
                                <w:div w:id="1179126422">
                                  <w:marLeft w:val="0"/>
                                  <w:marRight w:val="0"/>
                                  <w:marTop w:val="0"/>
                                  <w:marBottom w:val="0"/>
                                  <w:divBdr>
                                    <w:top w:val="none" w:sz="0" w:space="0" w:color="auto"/>
                                    <w:left w:val="none" w:sz="0" w:space="0" w:color="auto"/>
                                    <w:bottom w:val="none" w:sz="0" w:space="0" w:color="auto"/>
                                    <w:right w:val="none" w:sz="0" w:space="0" w:color="auto"/>
                                  </w:divBdr>
                                </w:div>
                              </w:divsChild>
                            </w:div>
                            <w:div w:id="1598170977">
                              <w:marLeft w:val="0"/>
                              <w:marRight w:val="0"/>
                              <w:marTop w:val="150"/>
                              <w:marBottom w:val="0"/>
                              <w:divBdr>
                                <w:top w:val="none" w:sz="0" w:space="0" w:color="auto"/>
                                <w:left w:val="none" w:sz="0" w:space="0" w:color="auto"/>
                                <w:bottom w:val="none" w:sz="0" w:space="0" w:color="auto"/>
                                <w:right w:val="none" w:sz="0" w:space="0" w:color="auto"/>
                              </w:divBdr>
                              <w:divsChild>
                                <w:div w:id="231501891">
                                  <w:marLeft w:val="0"/>
                                  <w:marRight w:val="0"/>
                                  <w:marTop w:val="0"/>
                                  <w:marBottom w:val="0"/>
                                  <w:divBdr>
                                    <w:top w:val="none" w:sz="0" w:space="0" w:color="auto"/>
                                    <w:left w:val="none" w:sz="0" w:space="0" w:color="auto"/>
                                    <w:bottom w:val="none" w:sz="0" w:space="0" w:color="auto"/>
                                    <w:right w:val="none" w:sz="0" w:space="0" w:color="auto"/>
                                  </w:divBdr>
                                </w:div>
                                <w:div w:id="1946494864">
                                  <w:marLeft w:val="0"/>
                                  <w:marRight w:val="0"/>
                                  <w:marTop w:val="0"/>
                                  <w:marBottom w:val="0"/>
                                  <w:divBdr>
                                    <w:top w:val="none" w:sz="0" w:space="0" w:color="auto"/>
                                    <w:left w:val="none" w:sz="0" w:space="0" w:color="auto"/>
                                    <w:bottom w:val="single" w:sz="6" w:space="0" w:color="000000"/>
                                    <w:right w:val="none" w:sz="0" w:space="0" w:color="auto"/>
                                  </w:divBdr>
                                </w:div>
                              </w:divsChild>
                            </w:div>
                            <w:div w:id="1891185624">
                              <w:marLeft w:val="0"/>
                              <w:marRight w:val="0"/>
                              <w:marTop w:val="150"/>
                              <w:marBottom w:val="0"/>
                              <w:divBdr>
                                <w:top w:val="none" w:sz="0" w:space="0" w:color="auto"/>
                                <w:left w:val="none" w:sz="0" w:space="0" w:color="auto"/>
                                <w:bottom w:val="none" w:sz="0" w:space="0" w:color="auto"/>
                                <w:right w:val="none" w:sz="0" w:space="0" w:color="auto"/>
                              </w:divBdr>
                              <w:divsChild>
                                <w:div w:id="1175922904">
                                  <w:marLeft w:val="0"/>
                                  <w:marRight w:val="0"/>
                                  <w:marTop w:val="0"/>
                                  <w:marBottom w:val="0"/>
                                  <w:divBdr>
                                    <w:top w:val="none" w:sz="0" w:space="0" w:color="auto"/>
                                    <w:left w:val="none" w:sz="0" w:space="0" w:color="auto"/>
                                    <w:bottom w:val="none" w:sz="0" w:space="0" w:color="auto"/>
                                    <w:right w:val="none" w:sz="0" w:space="0" w:color="auto"/>
                                  </w:divBdr>
                                </w:div>
                                <w:div w:id="1875343925">
                                  <w:marLeft w:val="0"/>
                                  <w:marRight w:val="0"/>
                                  <w:marTop w:val="0"/>
                                  <w:marBottom w:val="0"/>
                                  <w:divBdr>
                                    <w:top w:val="none" w:sz="0" w:space="0" w:color="auto"/>
                                    <w:left w:val="none" w:sz="0" w:space="0" w:color="auto"/>
                                    <w:bottom w:val="single" w:sz="6" w:space="0" w:color="000000"/>
                                    <w:right w:val="none" w:sz="0" w:space="0" w:color="auto"/>
                                  </w:divBdr>
                                </w:div>
                              </w:divsChild>
                            </w:div>
                            <w:div w:id="852573100">
                              <w:marLeft w:val="0"/>
                              <w:marRight w:val="0"/>
                              <w:marTop w:val="150"/>
                              <w:marBottom w:val="0"/>
                              <w:divBdr>
                                <w:top w:val="none" w:sz="0" w:space="0" w:color="auto"/>
                                <w:left w:val="none" w:sz="0" w:space="0" w:color="auto"/>
                                <w:bottom w:val="none" w:sz="0" w:space="0" w:color="auto"/>
                                <w:right w:val="none" w:sz="0" w:space="0" w:color="auto"/>
                              </w:divBdr>
                              <w:divsChild>
                                <w:div w:id="108012995">
                                  <w:marLeft w:val="0"/>
                                  <w:marRight w:val="0"/>
                                  <w:marTop w:val="0"/>
                                  <w:marBottom w:val="0"/>
                                  <w:divBdr>
                                    <w:top w:val="none" w:sz="0" w:space="0" w:color="auto"/>
                                    <w:left w:val="none" w:sz="0" w:space="0" w:color="auto"/>
                                    <w:bottom w:val="none" w:sz="0" w:space="0" w:color="auto"/>
                                    <w:right w:val="none" w:sz="0" w:space="0" w:color="auto"/>
                                  </w:divBdr>
                                </w:div>
                                <w:div w:id="884877439">
                                  <w:marLeft w:val="0"/>
                                  <w:marRight w:val="0"/>
                                  <w:marTop w:val="0"/>
                                  <w:marBottom w:val="0"/>
                                  <w:divBdr>
                                    <w:top w:val="none" w:sz="0" w:space="0" w:color="auto"/>
                                    <w:left w:val="none" w:sz="0" w:space="0" w:color="auto"/>
                                    <w:bottom w:val="single" w:sz="6" w:space="0" w:color="000000"/>
                                    <w:right w:val="none" w:sz="0" w:space="0" w:color="auto"/>
                                  </w:divBdr>
                                </w:div>
                              </w:divsChild>
                            </w:div>
                            <w:div w:id="1346857243">
                              <w:marLeft w:val="0"/>
                              <w:marRight w:val="0"/>
                              <w:marTop w:val="450"/>
                              <w:marBottom w:val="0"/>
                              <w:divBdr>
                                <w:top w:val="none" w:sz="0" w:space="0" w:color="auto"/>
                                <w:left w:val="none" w:sz="0" w:space="0" w:color="auto"/>
                                <w:bottom w:val="none" w:sz="0" w:space="0" w:color="auto"/>
                                <w:right w:val="none" w:sz="0" w:space="0" w:color="auto"/>
                              </w:divBdr>
                              <w:divsChild>
                                <w:div w:id="1571884216">
                                  <w:marLeft w:val="0"/>
                                  <w:marRight w:val="0"/>
                                  <w:marTop w:val="0"/>
                                  <w:marBottom w:val="0"/>
                                  <w:divBdr>
                                    <w:top w:val="none" w:sz="0" w:space="0" w:color="auto"/>
                                    <w:left w:val="none" w:sz="0" w:space="0" w:color="auto"/>
                                    <w:bottom w:val="none" w:sz="0" w:space="0" w:color="auto"/>
                                    <w:right w:val="none" w:sz="0" w:space="0" w:color="auto"/>
                                  </w:divBdr>
                                </w:div>
                                <w:div w:id="110973723">
                                  <w:marLeft w:val="0"/>
                                  <w:marRight w:val="0"/>
                                  <w:marTop w:val="0"/>
                                  <w:marBottom w:val="0"/>
                                  <w:divBdr>
                                    <w:top w:val="none" w:sz="0" w:space="0" w:color="auto"/>
                                    <w:left w:val="none" w:sz="0" w:space="0" w:color="auto"/>
                                    <w:bottom w:val="single" w:sz="6" w:space="0" w:color="000000"/>
                                    <w:right w:val="none" w:sz="0" w:space="0" w:color="auto"/>
                                  </w:divBdr>
                                </w:div>
                              </w:divsChild>
                            </w:div>
                            <w:div w:id="611282152">
                              <w:marLeft w:val="0"/>
                              <w:marRight w:val="0"/>
                              <w:marTop w:val="450"/>
                              <w:marBottom w:val="0"/>
                              <w:divBdr>
                                <w:top w:val="none" w:sz="0" w:space="0" w:color="auto"/>
                                <w:left w:val="none" w:sz="0" w:space="0" w:color="auto"/>
                                <w:bottom w:val="none" w:sz="0" w:space="0" w:color="auto"/>
                                <w:right w:val="none" w:sz="0" w:space="0" w:color="auto"/>
                              </w:divBdr>
                              <w:divsChild>
                                <w:div w:id="1620331735">
                                  <w:marLeft w:val="0"/>
                                  <w:marRight w:val="0"/>
                                  <w:marTop w:val="0"/>
                                  <w:marBottom w:val="0"/>
                                  <w:divBdr>
                                    <w:top w:val="none" w:sz="0" w:space="0" w:color="auto"/>
                                    <w:left w:val="none" w:sz="0" w:space="0" w:color="auto"/>
                                    <w:bottom w:val="none" w:sz="0" w:space="0" w:color="auto"/>
                                    <w:right w:val="none" w:sz="0" w:space="0" w:color="auto"/>
                                  </w:divBdr>
                                </w:div>
                                <w:div w:id="79717290">
                                  <w:marLeft w:val="0"/>
                                  <w:marRight w:val="0"/>
                                  <w:marTop w:val="0"/>
                                  <w:marBottom w:val="0"/>
                                  <w:divBdr>
                                    <w:top w:val="none" w:sz="0" w:space="0" w:color="auto"/>
                                    <w:left w:val="none" w:sz="0" w:space="0" w:color="auto"/>
                                    <w:bottom w:val="single" w:sz="6" w:space="0" w:color="000000"/>
                                    <w:right w:val="none" w:sz="0" w:space="0" w:color="auto"/>
                                  </w:divBdr>
                                </w:div>
                              </w:divsChild>
                            </w:div>
                            <w:div w:id="953438491">
                              <w:marLeft w:val="0"/>
                              <w:marRight w:val="0"/>
                              <w:marTop w:val="450"/>
                              <w:marBottom w:val="0"/>
                              <w:divBdr>
                                <w:top w:val="none" w:sz="0" w:space="0" w:color="auto"/>
                                <w:left w:val="none" w:sz="0" w:space="0" w:color="auto"/>
                                <w:bottom w:val="none" w:sz="0" w:space="0" w:color="auto"/>
                                <w:right w:val="none" w:sz="0" w:space="0" w:color="auto"/>
                              </w:divBdr>
                              <w:divsChild>
                                <w:div w:id="747993702">
                                  <w:marLeft w:val="0"/>
                                  <w:marRight w:val="0"/>
                                  <w:marTop w:val="0"/>
                                  <w:marBottom w:val="0"/>
                                  <w:divBdr>
                                    <w:top w:val="none" w:sz="0" w:space="0" w:color="auto"/>
                                    <w:left w:val="none" w:sz="0" w:space="0" w:color="auto"/>
                                    <w:bottom w:val="none" w:sz="0" w:space="0" w:color="auto"/>
                                    <w:right w:val="none" w:sz="0" w:space="0" w:color="auto"/>
                                  </w:divBdr>
                                </w:div>
                                <w:div w:id="118640915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12BA-34E9-44E9-ADEC-8BD956B5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Warriner, Andrew (DCJS)</dc:creator>
  <cp:lastModifiedBy>Egen, Leslie (DCJS)</cp:lastModifiedBy>
  <cp:revision>2</cp:revision>
  <cp:lastPrinted>2018-07-09T19:49:00Z</cp:lastPrinted>
  <dcterms:created xsi:type="dcterms:W3CDTF">2019-04-03T16:15:00Z</dcterms:created>
  <dcterms:modified xsi:type="dcterms:W3CDTF">2019-04-03T16:15:00Z</dcterms:modified>
</cp:coreProperties>
</file>